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562" w:firstLineChars="200"/>
        <w:jc w:val="center"/>
        <w:outlineLvl w:val="0"/>
        <w:rPr>
          <w:rStyle w:val="11"/>
          <w:rFonts w:hint="eastAsia" w:ascii="仿宋" w:hAnsi="仿宋" w:eastAsia="仿宋" w:cs="Times New Roman"/>
          <w:b/>
          <w:bCs/>
          <w:color w:val="000000"/>
          <w:kern w:val="44"/>
          <w:sz w:val="28"/>
          <w:szCs w:val="28"/>
          <w:highlight w:val="none"/>
        </w:rPr>
      </w:pPr>
      <w:bookmarkStart w:id="0" w:name="_Toc1598"/>
      <w:bookmarkStart w:id="1" w:name="_Toc25215"/>
      <w:bookmarkStart w:id="2" w:name="_Toc2901"/>
      <w:bookmarkStart w:id="3" w:name="_Toc26231"/>
      <w:bookmarkStart w:id="4" w:name="_Toc28356"/>
      <w:bookmarkStart w:id="5" w:name="_Toc19867"/>
      <w:bookmarkStart w:id="6" w:name="_Toc20272"/>
      <w:bookmarkStart w:id="7" w:name="_Toc18730"/>
      <w:r>
        <w:rPr>
          <w:rStyle w:val="11"/>
          <w:rFonts w:hint="eastAsia" w:ascii="仿宋" w:hAnsi="仿宋" w:eastAsia="仿宋" w:cs="Times New Roman"/>
          <w:b/>
          <w:bCs/>
          <w:color w:val="000000"/>
          <w:kern w:val="44"/>
          <w:sz w:val="28"/>
          <w:szCs w:val="28"/>
          <w:highlight w:val="none"/>
        </w:rPr>
        <w:t xml:space="preserve">第三部分  </w:t>
      </w:r>
      <w:bookmarkStart w:id="8" w:name="_GoBack"/>
      <w:r>
        <w:rPr>
          <w:rStyle w:val="11"/>
          <w:rFonts w:hint="eastAsia" w:ascii="仿宋" w:hAnsi="仿宋" w:eastAsia="仿宋" w:cs="Times New Roman"/>
          <w:b/>
          <w:bCs/>
          <w:color w:val="000000"/>
          <w:kern w:val="44"/>
          <w:sz w:val="28"/>
          <w:szCs w:val="28"/>
          <w:highlight w:val="none"/>
        </w:rPr>
        <w:t>分包明细及技术要求</w:t>
      </w:r>
      <w:bookmarkEnd w:id="0"/>
      <w:bookmarkEnd w:id="1"/>
      <w:bookmarkEnd w:id="2"/>
      <w:bookmarkEnd w:id="3"/>
      <w:bookmarkEnd w:id="4"/>
      <w:bookmarkEnd w:id="5"/>
      <w:bookmarkEnd w:id="6"/>
      <w:bookmarkEnd w:id="7"/>
    </w:p>
    <w:bookmarkEnd w:id="8"/>
    <w:p>
      <w:pPr>
        <w:pStyle w:val="12"/>
        <w:ind w:firstLine="482" w:firstLineChars="200"/>
        <w:rPr>
          <w:rFonts w:hint="eastAsia" w:ascii="仿宋_GB2312" w:hAnsi="仿宋" w:eastAsia="仿宋_GB2312" w:cs="仿宋"/>
          <w:b/>
          <w:bCs/>
          <w:color w:val="000000"/>
          <w:sz w:val="24"/>
          <w:szCs w:val="24"/>
          <w:highlight w:val="none"/>
        </w:rPr>
      </w:pPr>
      <w:r>
        <w:rPr>
          <w:rFonts w:hint="eastAsia" w:ascii="仿宋" w:hAnsi="仿宋" w:eastAsia="仿宋" w:cs="仿宋"/>
          <w:b/>
          <w:bCs/>
          <w:color w:val="000000"/>
          <w:szCs w:val="24"/>
          <w:highlight w:val="none"/>
        </w:rPr>
        <w:t>一</w:t>
      </w:r>
      <w:r>
        <w:rPr>
          <w:rFonts w:hint="eastAsia" w:ascii="仿宋" w:hAnsi="仿宋" w:eastAsia="仿宋" w:cs="仿宋"/>
          <w:b/>
          <w:bCs/>
          <w:color w:val="000000"/>
          <w:szCs w:val="24"/>
          <w:highlight w:val="none"/>
          <w:lang w:eastAsia="zh-CN"/>
        </w:rPr>
        <w:t>、</w:t>
      </w:r>
      <w:r>
        <w:rPr>
          <w:rFonts w:hint="eastAsia" w:ascii="仿宋_GB2312" w:hAnsi="仿宋" w:eastAsia="仿宋_GB2312" w:cs="仿宋"/>
          <w:b/>
          <w:bCs/>
          <w:color w:val="000000"/>
          <w:sz w:val="24"/>
          <w:szCs w:val="24"/>
          <w:highlight w:val="none"/>
        </w:rPr>
        <w:t>分包明细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4882"/>
        <w:gridCol w:w="2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85" w:type="dxa"/>
            <w:noWrap w:val="0"/>
            <w:vAlign w:val="center"/>
          </w:tcPr>
          <w:p>
            <w:pPr>
              <w:pStyle w:val="5"/>
              <w:jc w:val="center"/>
              <w:rPr>
                <w:rFonts w:hint="eastAsia" w:ascii="仿宋_GB2312" w:hAnsi="仿宋" w:eastAsia="仿宋_GB2312" w:cs="仿宋"/>
                <w:color w:val="000000"/>
                <w:szCs w:val="24"/>
                <w:highlight w:val="none"/>
              </w:rPr>
            </w:pPr>
            <w:r>
              <w:rPr>
                <w:rFonts w:hint="eastAsia" w:ascii="仿宋_GB2312" w:hAnsi="仿宋" w:eastAsia="仿宋_GB2312" w:cs="仿宋"/>
                <w:color w:val="000000"/>
                <w:szCs w:val="24"/>
                <w:highlight w:val="none"/>
              </w:rPr>
              <w:t>包号</w:t>
            </w:r>
          </w:p>
        </w:tc>
        <w:tc>
          <w:tcPr>
            <w:tcW w:w="5429" w:type="dxa"/>
            <w:noWrap w:val="0"/>
            <w:vAlign w:val="center"/>
          </w:tcPr>
          <w:p>
            <w:pPr>
              <w:pStyle w:val="5"/>
              <w:jc w:val="center"/>
              <w:rPr>
                <w:rFonts w:hint="eastAsia" w:ascii="仿宋_GB2312" w:hAnsi="仿宋" w:eastAsia="仿宋_GB2312" w:cs="仿宋"/>
                <w:color w:val="000000"/>
                <w:szCs w:val="24"/>
                <w:highlight w:val="none"/>
              </w:rPr>
            </w:pPr>
            <w:r>
              <w:rPr>
                <w:rFonts w:hint="eastAsia" w:ascii="仿宋_GB2312" w:hAnsi="仿宋" w:eastAsia="仿宋_GB2312" w:cs="仿宋"/>
                <w:color w:val="000000"/>
                <w:szCs w:val="24"/>
                <w:highlight w:val="none"/>
              </w:rPr>
              <w:t>服务内容</w:t>
            </w:r>
          </w:p>
        </w:tc>
        <w:tc>
          <w:tcPr>
            <w:tcW w:w="2865" w:type="dxa"/>
            <w:noWrap w:val="0"/>
            <w:vAlign w:val="center"/>
          </w:tcPr>
          <w:p>
            <w:pPr>
              <w:pStyle w:val="5"/>
              <w:jc w:val="center"/>
              <w:rPr>
                <w:rFonts w:hint="eastAsia" w:ascii="仿宋_GB2312" w:hAnsi="仿宋" w:eastAsia="仿宋_GB2312" w:cs="仿宋"/>
                <w:color w:val="000000"/>
                <w:szCs w:val="24"/>
                <w:highlight w:val="none"/>
              </w:rPr>
            </w:pPr>
            <w:r>
              <w:rPr>
                <w:rFonts w:hint="eastAsia" w:ascii="仿宋_GB2312" w:hAnsi="仿宋" w:eastAsia="仿宋_GB2312" w:cs="仿宋"/>
                <w:color w:val="000000"/>
                <w:szCs w:val="24"/>
                <w:highlight w:val="none"/>
              </w:rPr>
              <w:t>预算（万元）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085" w:type="dxa"/>
            <w:noWrap w:val="0"/>
            <w:vAlign w:val="center"/>
          </w:tcPr>
          <w:p>
            <w:pPr>
              <w:pStyle w:val="5"/>
              <w:jc w:val="center"/>
              <w:rPr>
                <w:rFonts w:hint="eastAsia" w:ascii="仿宋_GB2312" w:hAnsi="仿宋" w:eastAsia="仿宋_GB2312" w:cs="仿宋"/>
                <w:color w:val="000000"/>
                <w:szCs w:val="24"/>
                <w:highlight w:val="none"/>
              </w:rPr>
            </w:pPr>
            <w:r>
              <w:rPr>
                <w:rFonts w:ascii="仿宋_GB2312" w:hAnsi="仿宋" w:eastAsia="仿宋_GB2312" w:cs="仿宋"/>
                <w:color w:val="000000"/>
                <w:szCs w:val="24"/>
                <w:highlight w:val="none"/>
              </w:rPr>
              <w:t>A</w:t>
            </w:r>
          </w:p>
        </w:tc>
        <w:tc>
          <w:tcPr>
            <w:tcW w:w="5429" w:type="dxa"/>
            <w:noWrap w:val="0"/>
            <w:vAlign w:val="center"/>
          </w:tcPr>
          <w:p>
            <w:pPr>
              <w:pStyle w:val="5"/>
              <w:jc w:val="center"/>
              <w:rPr>
                <w:rFonts w:hint="eastAsia" w:ascii="仿宋_GB2312" w:hAnsi="仿宋" w:eastAsia="仿宋_GB2312" w:cs="仿宋"/>
                <w:color w:val="000000"/>
                <w:szCs w:val="24"/>
                <w:highlight w:val="none"/>
                <w:lang w:eastAsia="zh-CN"/>
              </w:rPr>
            </w:pPr>
            <w:r>
              <w:rPr>
                <w:rFonts w:hint="eastAsia" w:ascii="仿宋_GB2312" w:hAnsi="仿宋" w:cs="仿宋"/>
                <w:color w:val="000000"/>
                <w:szCs w:val="24"/>
                <w:highlight w:val="none"/>
                <w:lang w:eastAsia="zh-CN"/>
              </w:rPr>
              <w:t>泰山学院2024年校方责任险、校方无过失责任险采购项目</w:t>
            </w:r>
          </w:p>
        </w:tc>
        <w:tc>
          <w:tcPr>
            <w:tcW w:w="2865" w:type="dxa"/>
            <w:noWrap w:val="0"/>
            <w:vAlign w:val="center"/>
          </w:tcPr>
          <w:p>
            <w:pPr>
              <w:pStyle w:val="5"/>
              <w:jc w:val="center"/>
              <w:rPr>
                <w:rFonts w:hint="default" w:ascii="仿宋_GB2312" w:hAnsi="仿宋" w:eastAsia="仿宋_GB2312" w:cs="仿宋"/>
                <w:color w:val="000000"/>
                <w:szCs w:val="24"/>
                <w:highlight w:val="none"/>
                <w:lang w:val="en-US" w:eastAsia="zh-CN"/>
              </w:rPr>
            </w:pPr>
            <w:r>
              <w:rPr>
                <w:rFonts w:hint="eastAsia" w:ascii="仿宋_GB2312" w:hAnsi="仿宋" w:cs="仿宋"/>
                <w:color w:val="000000"/>
                <w:szCs w:val="24"/>
                <w:highlight w:val="none"/>
                <w:lang w:val="en-US" w:eastAsia="zh-CN"/>
              </w:rPr>
              <w:t>18.90</w:t>
            </w:r>
          </w:p>
        </w:tc>
      </w:tr>
    </w:tbl>
    <w:p>
      <w:pPr>
        <w:widowControl/>
        <w:snapToGrid w:val="0"/>
        <w:spacing w:line="480" w:lineRule="exact"/>
        <w:ind w:firstLine="426" w:firstLineChars="177"/>
        <w:jc w:val="left"/>
        <w:rPr>
          <w:rFonts w:hint="eastAsia" w:ascii="仿宋_GB2312" w:hAnsi="仿宋_GB2312" w:eastAsia="仿宋_GB2312" w:cs="仿宋_GB2312"/>
          <w:b/>
          <w:color w:val="000000"/>
          <w:kern w:val="0"/>
          <w:sz w:val="24"/>
          <w:szCs w:val="24"/>
          <w:highlight w:val="none"/>
          <w:lang w:eastAsia="zh-CN"/>
        </w:rPr>
      </w:pPr>
      <w:r>
        <w:rPr>
          <w:rFonts w:hint="eastAsia" w:ascii="仿宋_GB2312" w:hAnsi="仿宋_GB2312" w:eastAsia="仿宋_GB2312" w:cs="仿宋_GB2312"/>
          <w:b/>
          <w:bCs/>
          <w:color w:val="000000"/>
          <w:sz w:val="24"/>
          <w:szCs w:val="24"/>
          <w:highlight w:val="none"/>
        </w:rPr>
        <w:t>二</w:t>
      </w:r>
      <w:r>
        <w:rPr>
          <w:rFonts w:hint="eastAsia" w:ascii="仿宋_GB2312" w:hAnsi="仿宋_GB2312" w:eastAsia="仿宋_GB2312" w:cs="仿宋_GB2312"/>
          <w:b/>
          <w:bCs/>
          <w:color w:val="000000"/>
          <w:sz w:val="24"/>
          <w:szCs w:val="24"/>
          <w:highlight w:val="none"/>
          <w:lang w:eastAsia="zh-CN"/>
        </w:rPr>
        <w:t>、</w:t>
      </w:r>
      <w:r>
        <w:rPr>
          <w:rFonts w:hint="eastAsia" w:ascii="仿宋_GB2312" w:hAnsi="仿宋_GB2312" w:eastAsia="仿宋_GB2312" w:cs="仿宋_GB2312"/>
          <w:b/>
          <w:color w:val="000000"/>
          <w:kern w:val="0"/>
          <w:sz w:val="24"/>
          <w:szCs w:val="24"/>
          <w:highlight w:val="none"/>
        </w:rPr>
        <w:t>项目概况</w:t>
      </w:r>
      <w:r>
        <w:rPr>
          <w:rFonts w:hint="eastAsia" w:ascii="仿宋_GB2312" w:hAnsi="仿宋_GB2312" w:cs="仿宋_GB2312"/>
          <w:b/>
          <w:color w:val="000000"/>
          <w:kern w:val="0"/>
          <w:sz w:val="24"/>
          <w:szCs w:val="24"/>
          <w:highlight w:val="none"/>
          <w:lang w:eastAsia="zh-CN"/>
        </w:rPr>
        <w:t>（</w:t>
      </w:r>
      <w:r>
        <w:rPr>
          <w:rFonts w:hint="eastAsia" w:ascii="仿宋_GB2312" w:hAnsi="仿宋_GB2312" w:cs="仿宋_GB2312"/>
          <w:b/>
          <w:color w:val="000000"/>
          <w:kern w:val="0"/>
          <w:sz w:val="24"/>
          <w:szCs w:val="24"/>
          <w:highlight w:val="none"/>
          <w:lang w:val="en-US" w:eastAsia="zh-CN"/>
        </w:rPr>
        <w:t>技术服务要求</w:t>
      </w:r>
      <w:r>
        <w:rPr>
          <w:rFonts w:hint="eastAsia" w:ascii="仿宋_GB2312" w:hAnsi="仿宋_GB2312" w:cs="仿宋_GB2312"/>
          <w:b/>
          <w:color w:val="000000"/>
          <w:kern w:val="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left="480" w:leftChars="200"/>
        <w:textAlignment w:val="auto"/>
        <w:rPr>
          <w:rFonts w:hint="eastAsia" w:ascii="仿宋_GB2312" w:hAnsi="宋体" w:eastAsia="仿宋_GB2312"/>
          <w:b/>
          <w:color w:val="000000"/>
          <w:sz w:val="24"/>
          <w:highlight w:val="none"/>
        </w:rPr>
      </w:pPr>
      <w:r>
        <w:rPr>
          <w:rFonts w:hint="eastAsia" w:ascii="仿宋_GB2312" w:hAnsi="宋体"/>
          <w:b/>
          <w:color w:val="000000"/>
          <w:sz w:val="24"/>
          <w:highlight w:val="none"/>
          <w:lang w:eastAsia="zh-CN"/>
        </w:rPr>
        <w:t>（</w:t>
      </w:r>
      <w:r>
        <w:rPr>
          <w:rFonts w:hint="eastAsia" w:ascii="仿宋_GB2312" w:hAnsi="宋体"/>
          <w:b/>
          <w:color w:val="000000"/>
          <w:sz w:val="24"/>
          <w:highlight w:val="none"/>
          <w:lang w:val="en-US" w:eastAsia="zh-CN"/>
        </w:rPr>
        <w:t>一</w:t>
      </w:r>
      <w:r>
        <w:rPr>
          <w:rFonts w:hint="eastAsia" w:ascii="仿宋_GB2312" w:hAnsi="宋体"/>
          <w:b/>
          <w:color w:val="000000"/>
          <w:sz w:val="24"/>
          <w:highlight w:val="none"/>
          <w:lang w:eastAsia="zh-CN"/>
        </w:rPr>
        <w:t>）</w:t>
      </w:r>
      <w:r>
        <w:rPr>
          <w:rFonts w:hint="eastAsia" w:ascii="仿宋_GB2312" w:hAnsi="宋体" w:eastAsia="仿宋_GB2312"/>
          <w:b/>
          <w:color w:val="000000"/>
          <w:sz w:val="24"/>
          <w:highlight w:val="none"/>
        </w:rPr>
        <w:t>基本险：校方责任保险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1.被保险人的校舍、场地、其他公共设施，以及被保险人提供给学生使用的学具、教育教学和生活设施、设备不符合国家规定的标准，或者有明显不安全因素的；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2.被保险人的安全保卫、消防、设施设备管理等安全管理制度有明显疏漏，或者管理混乱，存在重大安全隐患，而未及时采取措施的；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3.被保险人向学生提供的药品、食品、饮用水等不符合国家或者行业的有关标准、要求的；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4.被保险人组织学生参加教育教学活动或者校外活动，未对学生进行相应的安全教育，未在可预见的范围内采取必要的安全措施的；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5.被保险人违反有关规定，组织或者安排学生从事不宜参加的劳动、体育运动或者其他活动的；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color w:val="000000"/>
          <w:sz w:val="24"/>
          <w:highlight w:val="none"/>
          <w:lang w:val="en-US" w:eastAsia="zh-CN"/>
        </w:rPr>
        <w:t>6</w:t>
      </w:r>
      <w:r>
        <w:rPr>
          <w:rFonts w:hint="eastAsia" w:ascii="仿宋_GB2312" w:hAnsi="宋体" w:eastAsia="仿宋_GB2312"/>
          <w:color w:val="000000"/>
          <w:sz w:val="24"/>
          <w:highlight w:val="none"/>
        </w:rPr>
        <w:t>.学生有特异体质或者特定疾病，不宜参加某种教育教学活动，被保险人知道或者应当知道，但未予以必要的注意</w:t>
      </w:r>
      <w:r>
        <w:rPr>
          <w:rFonts w:hint="eastAsia" w:ascii="仿宋_GB2312" w:hAnsi="宋体"/>
          <w:color w:val="000000"/>
          <w:sz w:val="24"/>
          <w:highlight w:val="none"/>
          <w:lang w:eastAsia="zh-CN"/>
        </w:rPr>
        <w:t>，</w:t>
      </w:r>
      <w:r>
        <w:rPr>
          <w:rFonts w:hint="eastAsia" w:ascii="仿宋_GB2312" w:hAnsi="宋体" w:eastAsia="仿宋_GB2312"/>
          <w:color w:val="000000"/>
          <w:sz w:val="24"/>
          <w:highlight w:val="none"/>
        </w:rPr>
        <w:t>导致不良后果</w:t>
      </w:r>
      <w:r>
        <w:rPr>
          <w:rFonts w:hint="eastAsia" w:ascii="仿宋_GB2312" w:hAnsi="宋体"/>
          <w:color w:val="000000"/>
          <w:sz w:val="24"/>
          <w:highlight w:val="none"/>
          <w:lang w:val="en-US" w:eastAsia="zh-CN"/>
        </w:rPr>
        <w:t>的</w:t>
      </w:r>
      <w:r>
        <w:rPr>
          <w:rFonts w:hint="eastAsia" w:ascii="仿宋_GB2312" w:hAnsi="宋体" w:eastAsia="仿宋_GB2312"/>
          <w:color w:val="000000"/>
          <w:sz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color w:val="000000"/>
          <w:sz w:val="24"/>
          <w:highlight w:val="none"/>
          <w:lang w:val="en-US" w:eastAsia="zh-CN"/>
        </w:rPr>
        <w:t>7</w:t>
      </w:r>
      <w:r>
        <w:rPr>
          <w:rFonts w:hint="eastAsia" w:ascii="仿宋_GB2312" w:hAnsi="宋体" w:eastAsia="仿宋_GB2312"/>
          <w:color w:val="000000"/>
          <w:sz w:val="24"/>
          <w:highlight w:val="none"/>
        </w:rPr>
        <w:t>.学生在校期间突发疾病或者受到伤害，被保险人发现，但未根据实际情况及时采取相应措施，导致不良后果加重的；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color w:val="000000"/>
          <w:sz w:val="24"/>
          <w:highlight w:val="none"/>
          <w:lang w:eastAsia="zh-CN"/>
        </w:rPr>
        <w:t>8</w:t>
      </w:r>
      <w:r>
        <w:rPr>
          <w:rFonts w:hint="eastAsia" w:ascii="仿宋_GB2312" w:hAnsi="宋体" w:eastAsia="仿宋_GB2312"/>
          <w:color w:val="000000"/>
          <w:sz w:val="24"/>
          <w:highlight w:val="none"/>
        </w:rPr>
        <w:t>.被保险人</w:t>
      </w:r>
      <w:r>
        <w:rPr>
          <w:rFonts w:hint="eastAsia" w:ascii="仿宋_GB2312" w:hAnsi="宋体"/>
          <w:color w:val="000000"/>
          <w:sz w:val="24"/>
          <w:highlight w:val="none"/>
          <w:lang w:val="en-US" w:eastAsia="zh-CN"/>
        </w:rPr>
        <w:t>的</w:t>
      </w:r>
      <w:r>
        <w:rPr>
          <w:rFonts w:hint="eastAsia" w:ascii="仿宋_GB2312" w:hAnsi="宋体" w:eastAsia="仿宋_GB2312"/>
          <w:color w:val="000000"/>
          <w:sz w:val="24"/>
          <w:highlight w:val="none"/>
        </w:rPr>
        <w:t>教师或者其他工作人员在履行职责过程中违反工作要求、操作规程、职业道德或者其他有关规定的；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color w:val="000000"/>
          <w:sz w:val="24"/>
          <w:highlight w:val="none"/>
          <w:lang w:eastAsia="zh-CN"/>
        </w:rPr>
        <w:t>9</w:t>
      </w:r>
      <w:r>
        <w:rPr>
          <w:rFonts w:hint="eastAsia" w:ascii="仿宋_GB2312" w:hAnsi="宋体" w:eastAsia="仿宋_GB2312"/>
          <w:color w:val="000000"/>
          <w:sz w:val="24"/>
          <w:highlight w:val="none"/>
        </w:rPr>
        <w:t>.被保险人的教师或者其他工作人员在负有组织、管理学生的职责期间，发现学生行为具有危险性，但未进行必要的管理、告诫或者制止的；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0</w:t>
      </w:r>
      <w:r>
        <w:rPr>
          <w:rFonts w:hint="eastAsia" w:ascii="仿宋_GB2312" w:hAnsi="宋体" w:eastAsia="仿宋_GB2312"/>
          <w:color w:val="000000"/>
          <w:sz w:val="24"/>
          <w:highlight w:val="none"/>
        </w:rPr>
        <w:t>.对</w:t>
      </w:r>
      <w:r>
        <w:rPr>
          <w:rFonts w:hint="eastAsia" w:ascii="仿宋_GB2312" w:hAnsi="宋体"/>
          <w:color w:val="000000"/>
          <w:sz w:val="24"/>
          <w:highlight w:val="none"/>
          <w:lang w:val="en-US" w:eastAsia="zh-CN"/>
        </w:rPr>
        <w:t>未成年</w:t>
      </w:r>
      <w:r>
        <w:rPr>
          <w:rFonts w:hint="eastAsia" w:ascii="仿宋_GB2312" w:hAnsi="宋体" w:eastAsia="仿宋_GB2312"/>
          <w:color w:val="000000"/>
          <w:sz w:val="24"/>
          <w:highlight w:val="none"/>
        </w:rPr>
        <w:t>学生擅自离校等与学生人身安全直接相关的信息，被保险人发现或者知道，但未及时告知未成年学生的监护人，导致学生因脱离监护人的保护而发生伤害的；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1</w:t>
      </w:r>
      <w:r>
        <w:rPr>
          <w:rFonts w:hint="eastAsia" w:ascii="仿宋_GB2312" w:hAnsi="宋体" w:eastAsia="仿宋_GB2312"/>
          <w:color w:val="000000"/>
          <w:sz w:val="24"/>
          <w:highlight w:val="none"/>
        </w:rPr>
        <w:t>.参加</w:t>
      </w:r>
      <w:r>
        <w:rPr>
          <w:rFonts w:hint="eastAsia" w:ascii="仿宋_GB2312" w:hAnsi="宋体"/>
          <w:color w:val="000000"/>
          <w:sz w:val="24"/>
          <w:highlight w:val="none"/>
          <w:lang w:val="en-US" w:eastAsia="zh-CN"/>
        </w:rPr>
        <w:t>被</w:t>
      </w:r>
      <w:r>
        <w:rPr>
          <w:rFonts w:hint="eastAsia" w:ascii="仿宋_GB2312" w:hAnsi="宋体" w:eastAsia="仿宋_GB2312"/>
          <w:color w:val="000000"/>
          <w:sz w:val="24"/>
          <w:highlight w:val="none"/>
        </w:rPr>
        <w:t>保险人组织的研学旅行、教育教学、社会实践等活动发生意外事故的；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2</w:t>
      </w:r>
      <w:r>
        <w:rPr>
          <w:rFonts w:ascii="仿宋_GB2312" w:hAnsi="宋体" w:eastAsia="仿宋_GB2312"/>
          <w:color w:val="000000"/>
          <w:sz w:val="24"/>
          <w:highlight w:val="none"/>
        </w:rPr>
        <w:t>.</w:t>
      </w:r>
      <w:r>
        <w:rPr>
          <w:rFonts w:hint="eastAsia" w:ascii="仿宋_GB2312" w:hAnsi="宋体" w:eastAsia="仿宋_GB2312"/>
          <w:color w:val="000000"/>
          <w:sz w:val="24"/>
          <w:highlight w:val="none"/>
        </w:rPr>
        <w:t>学生在代表被保险人参加各项比赛，或者在参加被保险人统一组织的体育竞赛活动中发生意外事故；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3</w:t>
      </w:r>
      <w:r>
        <w:rPr>
          <w:rFonts w:ascii="仿宋_GB2312" w:hAnsi="宋体" w:eastAsia="仿宋_GB2312"/>
          <w:color w:val="000000"/>
          <w:sz w:val="24"/>
          <w:highlight w:val="none"/>
        </w:rPr>
        <w:t>.</w:t>
      </w:r>
      <w:r>
        <w:rPr>
          <w:rFonts w:hint="eastAsia" w:ascii="仿宋_GB2312" w:hAnsi="宋体" w:eastAsia="仿宋_GB2312"/>
          <w:color w:val="000000"/>
          <w:sz w:val="24"/>
          <w:highlight w:val="none"/>
        </w:rPr>
        <w:t>火灾、爆炸、煤气中毒所造成的意外事故；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4</w:t>
      </w:r>
      <w:r>
        <w:rPr>
          <w:rFonts w:ascii="仿宋_GB2312" w:hAnsi="宋体" w:eastAsia="仿宋_GB2312"/>
          <w:color w:val="000000"/>
          <w:sz w:val="24"/>
          <w:highlight w:val="none"/>
        </w:rPr>
        <w:t>.</w:t>
      </w:r>
      <w:r>
        <w:rPr>
          <w:rFonts w:hint="eastAsia" w:ascii="仿宋_GB2312" w:hAnsi="宋体" w:eastAsia="仿宋_GB2312"/>
          <w:color w:val="000000"/>
          <w:sz w:val="24"/>
          <w:highlight w:val="none"/>
        </w:rPr>
        <w:t>高空物体坠落所造成的意外事故；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5</w:t>
      </w:r>
      <w:r>
        <w:rPr>
          <w:rFonts w:ascii="仿宋_GB2312" w:hAnsi="宋体" w:eastAsia="仿宋_GB2312"/>
          <w:color w:val="000000"/>
          <w:sz w:val="24"/>
          <w:highlight w:val="none"/>
        </w:rPr>
        <w:t>.</w:t>
      </w:r>
      <w:r>
        <w:rPr>
          <w:rFonts w:hint="eastAsia" w:ascii="仿宋_GB2312" w:hAnsi="宋体" w:eastAsia="仿宋_GB2312"/>
          <w:color w:val="000000"/>
          <w:sz w:val="24"/>
          <w:highlight w:val="none"/>
        </w:rPr>
        <w:t>学生拥挤所造成的意外事故；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6</w:t>
      </w:r>
      <w:r>
        <w:rPr>
          <w:rFonts w:hint="eastAsia" w:ascii="仿宋_GB2312" w:hAnsi="宋体" w:eastAsia="仿宋_GB2312"/>
          <w:color w:val="000000"/>
          <w:sz w:val="24"/>
          <w:highlight w:val="none"/>
        </w:rPr>
        <w:t>.被保险人有未依法履行职责的其他情形的。</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宋体" w:eastAsia="仿宋_GB2312"/>
          <w:b/>
          <w:color w:val="000000"/>
          <w:sz w:val="24"/>
          <w:highlight w:val="none"/>
        </w:rPr>
      </w:pPr>
      <w:r>
        <w:rPr>
          <w:rFonts w:hint="eastAsia" w:ascii="仿宋_GB2312" w:hAnsi="宋体"/>
          <w:b/>
          <w:color w:val="000000"/>
          <w:sz w:val="24"/>
          <w:highlight w:val="none"/>
          <w:lang w:eastAsia="zh-CN"/>
        </w:rPr>
        <w:t>（</w:t>
      </w:r>
      <w:r>
        <w:rPr>
          <w:rFonts w:hint="eastAsia" w:ascii="仿宋_GB2312" w:hAnsi="宋体"/>
          <w:b/>
          <w:color w:val="000000"/>
          <w:sz w:val="24"/>
          <w:highlight w:val="none"/>
          <w:lang w:val="en-US" w:eastAsia="zh-CN"/>
        </w:rPr>
        <w:t>二</w:t>
      </w:r>
      <w:r>
        <w:rPr>
          <w:rFonts w:hint="eastAsia" w:ascii="仿宋_GB2312" w:hAnsi="宋体"/>
          <w:b/>
          <w:color w:val="000000"/>
          <w:sz w:val="24"/>
          <w:highlight w:val="none"/>
          <w:lang w:eastAsia="zh-CN"/>
        </w:rPr>
        <w:t>）</w:t>
      </w:r>
      <w:r>
        <w:rPr>
          <w:rFonts w:hint="eastAsia" w:ascii="仿宋_GB2312" w:hAnsi="宋体" w:eastAsia="仿宋_GB2312"/>
          <w:b/>
          <w:color w:val="000000"/>
          <w:sz w:val="24"/>
          <w:highlight w:val="none"/>
        </w:rPr>
        <w:t>附加险：附加校方无过失责任保险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1.地震、雷击、台风、洪水等不可抗的自然因素；</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2.来自被保险人外部的突发性、偶发性侵害；</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3.学生自身原因造成的；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4.学生特异体质、特定疾病或者异常心理状态，被保险人不知道或者难</w:t>
      </w:r>
      <w:r>
        <w:rPr>
          <w:rFonts w:hint="eastAsia" w:ascii="仿宋_GB2312" w:hAnsi="宋体"/>
          <w:color w:val="000000"/>
          <w:sz w:val="24"/>
          <w:highlight w:val="none"/>
          <w:lang w:val="en-US" w:eastAsia="zh-CN"/>
        </w:rPr>
        <w:t>以</w:t>
      </w:r>
      <w:r>
        <w:rPr>
          <w:rFonts w:hint="eastAsia" w:ascii="仿宋_GB2312" w:hAnsi="宋体" w:eastAsia="仿宋_GB2312"/>
          <w:color w:val="000000"/>
          <w:sz w:val="24"/>
          <w:highlight w:val="none"/>
        </w:rPr>
        <w:t>知道的，或被保险人知道且已重点关注，但学生突发疾病或身故的；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5.学生自杀、自伤；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6.学生遭受第三者性侵害；</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7.学生行为具有危险性，被保险人已尽告诫、制止等义务但学生拒不改正后发生的意外事故；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8.放学后、节假日或者假期等被保险人工作时间以外，学生自行滞留学校或者自行到校期间发生的意外事故；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9.首次被诊断为患有重性精神疾病的；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0</w:t>
      </w:r>
      <w:r>
        <w:rPr>
          <w:rFonts w:hint="eastAsia" w:ascii="仿宋_GB2312" w:hAnsi="宋体" w:eastAsia="仿宋_GB2312"/>
          <w:color w:val="000000"/>
          <w:sz w:val="24"/>
          <w:highlight w:val="none"/>
        </w:rPr>
        <w:t>.学生在校</w:t>
      </w:r>
      <w:r>
        <w:rPr>
          <w:rFonts w:hint="eastAsia" w:ascii="仿宋_GB2312" w:hAnsi="宋体"/>
          <w:color w:val="000000"/>
          <w:sz w:val="24"/>
          <w:highlight w:val="none"/>
          <w:lang w:val="en-US" w:eastAsia="zh-CN"/>
        </w:rPr>
        <w:t>内</w:t>
      </w:r>
      <w:r>
        <w:rPr>
          <w:rFonts w:hint="eastAsia" w:ascii="仿宋_GB2312" w:hAnsi="宋体" w:eastAsia="仿宋_GB2312"/>
          <w:color w:val="000000"/>
          <w:sz w:val="24"/>
          <w:highlight w:val="none"/>
        </w:rPr>
        <w:t>外发生交通、暴力伤害</w:t>
      </w:r>
      <w:r>
        <w:rPr>
          <w:rFonts w:hint="eastAsia" w:ascii="仿宋_GB2312" w:hAnsi="宋体"/>
          <w:color w:val="000000"/>
          <w:sz w:val="24"/>
          <w:highlight w:val="none"/>
          <w:lang w:val="en-US" w:eastAsia="zh-CN"/>
        </w:rPr>
        <w:t>等意外事故</w:t>
      </w:r>
      <w:r>
        <w:rPr>
          <w:rFonts w:hint="eastAsia" w:ascii="仿宋_GB2312" w:hAnsi="宋体" w:eastAsia="仿宋_GB2312"/>
          <w:color w:val="000000"/>
          <w:sz w:val="24"/>
          <w:highlight w:val="none"/>
        </w:rPr>
        <w:t>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1</w:t>
      </w:r>
      <w:r>
        <w:rPr>
          <w:rFonts w:hint="eastAsia" w:ascii="仿宋_GB2312" w:hAnsi="宋体" w:eastAsia="仿宋_GB2312"/>
          <w:color w:val="000000"/>
          <w:sz w:val="24"/>
          <w:highlight w:val="none"/>
        </w:rPr>
        <w:t>.学生在校内外溺水死亡</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w:t>
      </w:r>
      <w:r>
        <w:rPr>
          <w:rFonts w:hint="eastAsia" w:ascii="仿宋_GB2312" w:hAnsi="宋体"/>
          <w:color w:val="000000"/>
          <w:sz w:val="24"/>
          <w:highlight w:val="none"/>
          <w:lang w:val="en-US" w:eastAsia="zh-CN"/>
        </w:rPr>
        <w:t>2</w:t>
      </w:r>
      <w:r>
        <w:rPr>
          <w:rFonts w:hint="eastAsia" w:ascii="仿宋_GB2312" w:hAnsi="宋体" w:eastAsia="仿宋_GB2312"/>
          <w:color w:val="000000"/>
          <w:sz w:val="24"/>
          <w:highlight w:val="none"/>
        </w:rPr>
        <w:t>.其他意外因素造成的</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241" w:firstLineChars="100"/>
        <w:textAlignment w:val="auto"/>
        <w:rPr>
          <w:rFonts w:hint="eastAsia" w:ascii="仿宋_GB2312" w:hAnsi="宋体" w:eastAsia="仿宋_GB2312"/>
          <w:b/>
          <w:color w:val="000000"/>
          <w:sz w:val="24"/>
          <w:highlight w:val="none"/>
        </w:rPr>
      </w:pPr>
      <w:r>
        <w:rPr>
          <w:rFonts w:hint="eastAsia" w:ascii="仿宋_GB2312" w:hAnsi="宋体"/>
          <w:b/>
          <w:color w:val="000000"/>
          <w:sz w:val="24"/>
          <w:highlight w:val="none"/>
          <w:lang w:val="en-US" w:eastAsia="zh-CN"/>
        </w:rPr>
        <w:t>（三）</w:t>
      </w:r>
      <w:r>
        <w:rPr>
          <w:rFonts w:hint="eastAsia" w:ascii="仿宋_GB2312" w:hAnsi="宋体" w:eastAsia="仿宋_GB2312"/>
          <w:b/>
          <w:color w:val="000000"/>
          <w:sz w:val="24"/>
          <w:highlight w:val="none"/>
          <w:lang w:val="en-US" w:eastAsia="zh-CN"/>
        </w:rPr>
        <w:t>扩展</w:t>
      </w:r>
      <w:r>
        <w:rPr>
          <w:rFonts w:hint="eastAsia" w:ascii="仿宋_GB2312" w:hAnsi="宋体" w:eastAsia="仿宋_GB2312"/>
          <w:b/>
          <w:color w:val="000000"/>
          <w:sz w:val="24"/>
          <w:highlight w:val="none"/>
        </w:rPr>
        <w:t>条款：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lang w:val="en-US" w:eastAsia="zh-CN"/>
        </w:rPr>
        <w:t>1.</w:t>
      </w:r>
      <w:r>
        <w:rPr>
          <w:rFonts w:hint="eastAsia" w:ascii="仿宋_GB2312" w:hAnsi="宋体" w:eastAsia="仿宋_GB2312"/>
          <w:color w:val="000000"/>
          <w:sz w:val="24"/>
          <w:highlight w:val="none"/>
        </w:rPr>
        <w:t>扩展财产损失保险条款（每次事故每人财产损失责任限额：1万元）</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2</w:t>
      </w:r>
      <w:r>
        <w:rPr>
          <w:rFonts w:hint="eastAsia" w:ascii="仿宋_GB2312" w:hAnsi="宋体" w:eastAsia="仿宋_GB2312"/>
          <w:color w:val="000000"/>
          <w:sz w:val="24"/>
          <w:highlight w:val="none"/>
          <w:lang w:val="en-US" w:eastAsia="zh-CN"/>
        </w:rPr>
        <w:t>.</w:t>
      </w:r>
      <w:r>
        <w:rPr>
          <w:rFonts w:hint="eastAsia" w:ascii="仿宋_GB2312" w:hAnsi="宋体" w:eastAsia="仿宋_GB2312"/>
          <w:color w:val="000000"/>
          <w:sz w:val="24"/>
          <w:highlight w:val="none"/>
        </w:rPr>
        <w:t>扩展承保校际交流学生或实习生条款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3.扩展自然灾害及不可抗力保险条款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4.扩展集体活动保险条款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5.扩展新增学生人数变动保险条款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6.扩展学生第三者责任保险条款（每次事故每人第三者责任限额：</w:t>
      </w:r>
      <w:r>
        <w:rPr>
          <w:rFonts w:hint="eastAsia" w:ascii="仿宋_GB2312" w:hAnsi="宋体" w:eastAsia="仿宋_GB2312"/>
          <w:color w:val="000000"/>
          <w:sz w:val="24"/>
          <w:highlight w:val="none"/>
          <w:lang w:val="en-US" w:eastAsia="zh-CN"/>
        </w:rPr>
        <w:t>1</w:t>
      </w:r>
      <w:r>
        <w:rPr>
          <w:rFonts w:hint="eastAsia" w:ascii="仿宋_GB2312" w:hAnsi="宋体" w:eastAsia="仿宋_GB2312"/>
          <w:color w:val="000000"/>
          <w:sz w:val="24"/>
          <w:highlight w:val="none"/>
        </w:rPr>
        <w:t>0万元）</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7.扩展恶劣天气保险条款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8.扩展境外保险条款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9.扩展校车保险条款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10.扩展住宿场所保险条款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11.扩展罢工、暴乱、民众骚乱或恶意破坏保险条款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12.扩展性侵害保险条款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13.扩展学业中断保险条款（每日学业中断损失补偿金：30 元，每次事故每人学业中断损失责任限额：5000 元，每次事故每人学业中断绝对免赔天数：0天）</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14.错误和遗漏条款</w:t>
      </w:r>
      <w:r>
        <w:rPr>
          <w:rFonts w:hint="eastAsia" w:ascii="仿宋_GB2312" w:hAnsi="宋体"/>
          <w:color w:val="000000"/>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olor w:val="000000"/>
          <w:sz w:val="24"/>
          <w:highlight w:val="none"/>
          <w:lang w:eastAsia="zh-CN"/>
        </w:rPr>
      </w:pPr>
      <w:r>
        <w:rPr>
          <w:rFonts w:hint="eastAsia" w:ascii="仿宋_GB2312" w:hAnsi="宋体" w:eastAsia="仿宋_GB2312"/>
          <w:color w:val="000000"/>
          <w:sz w:val="24"/>
          <w:highlight w:val="none"/>
        </w:rPr>
        <w:t>15.违反条件条款</w:t>
      </w:r>
      <w:r>
        <w:rPr>
          <w:rFonts w:hint="eastAsia" w:ascii="仿宋_GB2312" w:hAnsi="宋体"/>
          <w:color w:val="000000"/>
          <w:sz w:val="24"/>
          <w:highlight w:val="none"/>
          <w:lang w:eastAsia="zh-CN"/>
        </w:rPr>
        <w:t>。</w:t>
      </w:r>
    </w:p>
    <w:p>
      <w:pPr>
        <w:widowControl w:val="0"/>
        <w:spacing w:line="400" w:lineRule="exact"/>
        <w:ind w:firstLine="482" w:firstLineChars="200"/>
        <w:textAlignment w:val="auto"/>
        <w:rPr>
          <w:rFonts w:ascii="仿宋_GB2312" w:hAnsi="宋体" w:eastAsia="仿宋_GB2312"/>
          <w:b/>
          <w:bCs w:val="0"/>
          <w:color w:val="000000"/>
          <w:sz w:val="24"/>
          <w:highlight w:val="none"/>
        </w:rPr>
      </w:pPr>
      <w:r>
        <w:rPr>
          <w:rFonts w:hint="eastAsia" w:ascii="仿宋_GB2312" w:hAnsi="宋体"/>
          <w:b/>
          <w:bCs w:val="0"/>
          <w:color w:val="000000"/>
          <w:sz w:val="24"/>
          <w:highlight w:val="none"/>
          <w:lang w:val="en-US" w:eastAsia="zh-CN"/>
        </w:rPr>
        <w:t>二、</w:t>
      </w:r>
      <w:r>
        <w:rPr>
          <w:rFonts w:hint="eastAsia" w:ascii="仿宋_GB2312" w:hAnsi="宋体" w:eastAsia="仿宋_GB2312"/>
          <w:b/>
          <w:bCs w:val="0"/>
          <w:color w:val="000000"/>
          <w:sz w:val="24"/>
          <w:highlight w:val="none"/>
        </w:rPr>
        <w:t>采购项目额度和数量</w:t>
      </w:r>
    </w:p>
    <w:p>
      <w:pPr>
        <w:widowControl w:val="0"/>
        <w:spacing w:line="400" w:lineRule="exact"/>
        <w:ind w:firstLine="480" w:firstLineChars="2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1.额度说明：10元/</w:t>
      </w:r>
      <w:r>
        <w:rPr>
          <w:rFonts w:hint="eastAsia" w:ascii="仿宋_GB2312" w:hAnsi="宋体"/>
          <w:color w:val="000000"/>
          <w:sz w:val="24"/>
          <w:highlight w:val="none"/>
          <w:lang w:val="en-US" w:eastAsia="zh-CN"/>
        </w:rPr>
        <w:t>人</w:t>
      </w:r>
      <w:r>
        <w:rPr>
          <w:rFonts w:hint="eastAsia" w:ascii="仿宋_GB2312" w:hAnsi="宋体" w:eastAsia="仿宋_GB2312"/>
          <w:color w:val="000000"/>
          <w:sz w:val="24"/>
          <w:highlight w:val="none"/>
        </w:rPr>
        <w:t>/年</w:t>
      </w:r>
    </w:p>
    <w:p>
      <w:pPr>
        <w:widowControl w:val="0"/>
        <w:spacing w:line="400" w:lineRule="exact"/>
        <w:ind w:firstLine="720" w:firstLineChars="300"/>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校方责任险方案：</w:t>
      </w:r>
    </w:p>
    <w:tbl>
      <w:tblPr>
        <w:tblStyle w:val="9"/>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3891"/>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06" w:type="dxa"/>
            <w:noWrap w:val="0"/>
            <w:vAlign w:val="top"/>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保费</w:t>
            </w:r>
          </w:p>
        </w:tc>
        <w:tc>
          <w:tcPr>
            <w:tcW w:w="3891" w:type="dxa"/>
            <w:noWrap w:val="0"/>
            <w:vAlign w:val="top"/>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赔偿限额</w:t>
            </w:r>
          </w:p>
        </w:tc>
        <w:tc>
          <w:tcPr>
            <w:tcW w:w="3890" w:type="dxa"/>
            <w:noWrap w:val="0"/>
            <w:vAlign w:val="top"/>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506" w:type="dxa"/>
            <w:noWrap w:val="0"/>
            <w:vAlign w:val="center"/>
          </w:tcPr>
          <w:p>
            <w:pPr>
              <w:widowControl w:val="0"/>
              <w:spacing w:line="400" w:lineRule="exact"/>
              <w:jc w:val="center"/>
              <w:textAlignment w:val="auto"/>
              <w:rPr>
                <w:rFonts w:hint="default" w:ascii="仿宋_GB2312" w:hAnsi="宋体" w:eastAsia="仿宋_GB2312"/>
                <w:color w:val="000000"/>
                <w:sz w:val="24"/>
                <w:highlight w:val="none"/>
                <w:lang w:val="en-US" w:eastAsia="zh-CN"/>
              </w:rPr>
            </w:pPr>
            <w:r>
              <w:rPr>
                <w:rFonts w:hint="eastAsia" w:ascii="仿宋_GB2312" w:hAnsi="宋体" w:eastAsia="仿宋_GB2312"/>
                <w:color w:val="000000"/>
                <w:sz w:val="24"/>
                <w:highlight w:val="none"/>
              </w:rPr>
              <w:t>6元/人</w:t>
            </w:r>
            <w:r>
              <w:rPr>
                <w:rFonts w:hint="eastAsia" w:ascii="仿宋_GB2312" w:hAnsi="宋体"/>
                <w:color w:val="000000"/>
                <w:sz w:val="24"/>
                <w:highlight w:val="none"/>
                <w:lang w:val="en-US" w:eastAsia="zh-CN"/>
              </w:rPr>
              <w:t>/年</w:t>
            </w:r>
          </w:p>
        </w:tc>
        <w:tc>
          <w:tcPr>
            <w:tcW w:w="3891" w:type="dxa"/>
            <w:noWrap w:val="0"/>
            <w:vAlign w:val="top"/>
          </w:tcPr>
          <w:p>
            <w:pPr>
              <w:widowControl w:val="0"/>
              <w:spacing w:line="400" w:lineRule="exact"/>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1.学校累计责任限额2000万元；</w:t>
            </w:r>
          </w:p>
          <w:p>
            <w:pPr>
              <w:widowControl w:val="0"/>
              <w:spacing w:line="400" w:lineRule="exact"/>
              <w:textAlignment w:val="auto"/>
              <w:rPr>
                <w:rFonts w:ascii="仿宋_GB2312" w:eastAsia="仿宋_GB2312"/>
                <w:color w:val="000000"/>
                <w:sz w:val="24"/>
                <w:highlight w:val="none"/>
              </w:rPr>
            </w:pPr>
            <w:r>
              <w:rPr>
                <w:rFonts w:hint="eastAsia" w:ascii="仿宋_GB2312" w:eastAsia="仿宋_GB2312"/>
                <w:color w:val="000000"/>
                <w:sz w:val="24"/>
                <w:highlight w:val="none"/>
              </w:rPr>
              <w:t>2.每次事故责任限额1000万元；</w:t>
            </w:r>
          </w:p>
          <w:p>
            <w:pPr>
              <w:widowControl w:val="0"/>
              <w:spacing w:line="400" w:lineRule="exact"/>
              <w:textAlignment w:val="auto"/>
              <w:rPr>
                <w:rFonts w:ascii="仿宋_GB2312" w:eastAsia="仿宋_GB2312"/>
                <w:color w:val="000000"/>
                <w:sz w:val="24"/>
                <w:highlight w:val="none"/>
              </w:rPr>
            </w:pPr>
            <w:r>
              <w:rPr>
                <w:rFonts w:hint="eastAsia" w:ascii="仿宋_GB2312" w:eastAsia="仿宋_GB2312"/>
                <w:color w:val="000000"/>
                <w:sz w:val="24"/>
                <w:highlight w:val="none"/>
              </w:rPr>
              <w:t>3.每次事故每人责任限额</w:t>
            </w:r>
            <w:r>
              <w:rPr>
                <w:rFonts w:hint="eastAsia" w:ascii="仿宋_GB2312" w:eastAsia="仿宋_GB2312"/>
                <w:color w:val="000000"/>
                <w:sz w:val="24"/>
                <w:highlight w:val="none"/>
                <w:lang w:val="en-US" w:eastAsia="zh-CN"/>
              </w:rPr>
              <w:t>5</w:t>
            </w:r>
            <w:r>
              <w:rPr>
                <w:rFonts w:hint="eastAsia" w:ascii="仿宋_GB2312" w:eastAsia="仿宋_GB2312"/>
                <w:color w:val="000000"/>
                <w:sz w:val="24"/>
                <w:highlight w:val="none"/>
              </w:rPr>
              <w:t>0万元；</w:t>
            </w:r>
          </w:p>
          <w:p>
            <w:pPr>
              <w:widowControl w:val="0"/>
              <w:spacing w:line="400" w:lineRule="exact"/>
              <w:textAlignment w:val="auto"/>
              <w:rPr>
                <w:rFonts w:ascii="仿宋_GB2312" w:hAnsi="宋体" w:eastAsia="仿宋_GB2312"/>
                <w:color w:val="000000"/>
                <w:sz w:val="24"/>
                <w:highlight w:val="none"/>
              </w:rPr>
            </w:pPr>
            <w:r>
              <w:rPr>
                <w:rFonts w:hint="eastAsia" w:ascii="仿宋_GB2312" w:eastAsia="仿宋_GB2312"/>
                <w:color w:val="000000"/>
                <w:sz w:val="24"/>
                <w:highlight w:val="none"/>
              </w:rPr>
              <w:t>4.</w:t>
            </w:r>
            <w:r>
              <w:rPr>
                <w:rFonts w:hint="eastAsia" w:ascii="仿宋_GB2312" w:hAnsi="宋体" w:eastAsia="仿宋_GB2312"/>
                <w:color w:val="000000"/>
                <w:sz w:val="24"/>
                <w:highlight w:val="none"/>
              </w:rPr>
              <w:t>每次事故每人精神损害抚慰金责任限额12 万元；</w:t>
            </w:r>
          </w:p>
          <w:p>
            <w:pPr>
              <w:widowControl w:val="0"/>
              <w:spacing w:line="400" w:lineRule="exact"/>
              <w:textAlignment w:val="auto"/>
              <w:rPr>
                <w:rFonts w:ascii="仿宋_GB2312" w:eastAsia="仿宋_GB2312"/>
                <w:color w:val="000000"/>
                <w:sz w:val="24"/>
                <w:highlight w:val="none"/>
              </w:rPr>
            </w:pPr>
            <w:r>
              <w:rPr>
                <w:rFonts w:hint="eastAsia" w:ascii="仿宋_GB2312" w:hAnsi="宋体" w:eastAsia="仿宋_GB2312"/>
                <w:color w:val="000000"/>
                <w:sz w:val="24"/>
                <w:highlight w:val="none"/>
              </w:rPr>
              <w:t>5.学生在实习过程中造成的第三者责任限额</w:t>
            </w:r>
            <w:r>
              <w:rPr>
                <w:rFonts w:hint="eastAsia" w:ascii="仿宋_GB2312" w:hAnsi="宋体" w:eastAsia="仿宋_GB2312"/>
                <w:color w:val="000000"/>
                <w:sz w:val="24"/>
                <w:highlight w:val="none"/>
                <w:lang w:val="en-US" w:eastAsia="zh-CN"/>
              </w:rPr>
              <w:t>10</w:t>
            </w:r>
            <w:r>
              <w:rPr>
                <w:rFonts w:hint="eastAsia" w:ascii="仿宋_GB2312" w:hAnsi="宋体" w:eastAsia="仿宋_GB2312"/>
                <w:color w:val="000000"/>
                <w:sz w:val="24"/>
                <w:highlight w:val="none"/>
              </w:rPr>
              <w:t>万元。</w:t>
            </w:r>
          </w:p>
        </w:tc>
        <w:tc>
          <w:tcPr>
            <w:tcW w:w="3890" w:type="dxa"/>
            <w:noWrap w:val="0"/>
            <w:vAlign w:val="top"/>
          </w:tcPr>
          <w:p>
            <w:pPr>
              <w:widowControl w:val="0"/>
              <w:spacing w:line="400" w:lineRule="exact"/>
              <w:textAlignment w:val="auto"/>
              <w:rPr>
                <w:rFonts w:ascii="仿宋_GB2312" w:eastAsia="仿宋_GB2312"/>
                <w:color w:val="000000"/>
                <w:sz w:val="24"/>
                <w:highlight w:val="none"/>
              </w:rPr>
            </w:pPr>
            <w:r>
              <w:rPr>
                <w:rFonts w:hint="eastAsia" w:ascii="仿宋_GB2312" w:eastAsia="仿宋_GB2312"/>
                <w:color w:val="000000"/>
                <w:sz w:val="24"/>
                <w:highlight w:val="none"/>
              </w:rPr>
              <w:t>1.每次事故每人医疗费用责任限额、每次事故每人施救费用责任限额同每次事故每人责任限额；</w:t>
            </w:r>
          </w:p>
          <w:p>
            <w:pPr>
              <w:widowControl w:val="0"/>
              <w:spacing w:line="400" w:lineRule="exact"/>
              <w:textAlignment w:val="auto"/>
              <w:rPr>
                <w:rFonts w:ascii="仿宋_GB2312" w:hAnsi="宋体" w:eastAsia="仿宋_GB2312"/>
                <w:color w:val="000000"/>
                <w:sz w:val="24"/>
                <w:highlight w:val="none"/>
              </w:rPr>
            </w:pPr>
            <w:r>
              <w:rPr>
                <w:rFonts w:hint="eastAsia" w:ascii="仿宋_GB2312" w:eastAsia="仿宋_GB2312"/>
                <w:color w:val="000000"/>
                <w:sz w:val="24"/>
                <w:highlight w:val="none"/>
              </w:rPr>
              <w:t>2.</w:t>
            </w:r>
            <w:r>
              <w:rPr>
                <w:rFonts w:hint="eastAsia" w:ascii="仿宋_GB2312" w:hAnsi="宋体" w:eastAsia="仿宋_GB2312"/>
                <w:color w:val="000000"/>
                <w:sz w:val="24"/>
                <w:highlight w:val="none"/>
              </w:rPr>
              <w:t>每次事故及累计法律费用责任限额：每次事故责任限额的20%。</w:t>
            </w:r>
          </w:p>
        </w:tc>
      </w:tr>
    </w:tbl>
    <w:p>
      <w:pPr>
        <w:widowControl w:val="0"/>
        <w:spacing w:line="400" w:lineRule="exact"/>
        <w:jc w:val="both"/>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校方无过失责任险方案</w:t>
      </w:r>
    </w:p>
    <w:tbl>
      <w:tblPr>
        <w:tblStyle w:val="9"/>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3891"/>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506" w:type="dxa"/>
            <w:noWrap w:val="0"/>
            <w:vAlign w:val="top"/>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保费</w:t>
            </w:r>
          </w:p>
        </w:tc>
        <w:tc>
          <w:tcPr>
            <w:tcW w:w="3891" w:type="dxa"/>
            <w:noWrap w:val="0"/>
            <w:vAlign w:val="top"/>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赔偿限额</w:t>
            </w:r>
          </w:p>
        </w:tc>
        <w:tc>
          <w:tcPr>
            <w:tcW w:w="3890" w:type="dxa"/>
            <w:noWrap w:val="0"/>
            <w:vAlign w:val="top"/>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506" w:type="dxa"/>
            <w:noWrap w:val="0"/>
            <w:vAlign w:val="center"/>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4元/人</w:t>
            </w:r>
            <w:r>
              <w:rPr>
                <w:rFonts w:hint="eastAsia" w:ascii="仿宋_GB2312" w:hAnsi="宋体"/>
                <w:color w:val="000000"/>
                <w:sz w:val="24"/>
                <w:highlight w:val="none"/>
                <w:lang w:val="en-US" w:eastAsia="zh-CN"/>
              </w:rPr>
              <w:t>/年</w:t>
            </w:r>
          </w:p>
        </w:tc>
        <w:tc>
          <w:tcPr>
            <w:tcW w:w="3891" w:type="dxa"/>
            <w:noWrap w:val="0"/>
            <w:vAlign w:val="center"/>
          </w:tcPr>
          <w:p>
            <w:pPr>
              <w:widowControl w:val="0"/>
              <w:spacing w:line="400" w:lineRule="exact"/>
              <w:jc w:val="center"/>
              <w:textAlignment w:val="auto"/>
              <w:rPr>
                <w:rFonts w:ascii="仿宋_GB2312" w:hAnsi="宋体" w:eastAsia="仿宋_GB2312"/>
                <w:color w:val="000000"/>
                <w:sz w:val="24"/>
                <w:highlight w:val="none"/>
              </w:rPr>
            </w:pPr>
            <w:r>
              <w:rPr>
                <w:rFonts w:hint="eastAsia" w:ascii="仿宋_GB2312" w:hAnsi="宋体" w:eastAsia="仿宋_GB2312"/>
                <w:color w:val="000000"/>
                <w:sz w:val="24"/>
                <w:highlight w:val="none"/>
              </w:rPr>
              <w:t>1.学校累计责任限额500万元；</w:t>
            </w:r>
          </w:p>
          <w:p>
            <w:pPr>
              <w:widowControl w:val="0"/>
              <w:spacing w:line="400" w:lineRule="exact"/>
              <w:jc w:val="center"/>
              <w:textAlignment w:val="auto"/>
              <w:rPr>
                <w:rFonts w:ascii="仿宋_GB2312" w:eastAsia="仿宋_GB2312"/>
                <w:color w:val="000000"/>
                <w:sz w:val="24"/>
                <w:highlight w:val="none"/>
              </w:rPr>
            </w:pPr>
            <w:r>
              <w:rPr>
                <w:rFonts w:hint="eastAsia" w:ascii="仿宋_GB2312" w:eastAsia="仿宋_GB2312"/>
                <w:color w:val="000000"/>
                <w:sz w:val="24"/>
                <w:highlight w:val="none"/>
              </w:rPr>
              <w:t>2.每次事故每人责任限额</w:t>
            </w:r>
            <w:r>
              <w:rPr>
                <w:rFonts w:hint="eastAsia" w:ascii="仿宋_GB2312" w:eastAsia="仿宋_GB2312"/>
                <w:color w:val="000000"/>
                <w:sz w:val="24"/>
                <w:highlight w:val="none"/>
                <w:lang w:val="en-US" w:eastAsia="zh-CN"/>
              </w:rPr>
              <w:t>25</w:t>
            </w:r>
            <w:r>
              <w:rPr>
                <w:rFonts w:hint="eastAsia" w:ascii="仿宋_GB2312" w:eastAsia="仿宋_GB2312"/>
                <w:color w:val="000000"/>
                <w:sz w:val="24"/>
                <w:highlight w:val="none"/>
              </w:rPr>
              <w:t>万元。</w:t>
            </w:r>
          </w:p>
        </w:tc>
        <w:tc>
          <w:tcPr>
            <w:tcW w:w="3890" w:type="dxa"/>
            <w:noWrap w:val="0"/>
            <w:vAlign w:val="top"/>
          </w:tcPr>
          <w:p>
            <w:pPr>
              <w:widowControl w:val="0"/>
              <w:spacing w:line="400" w:lineRule="exact"/>
              <w:textAlignment w:val="auto"/>
              <w:rPr>
                <w:rFonts w:ascii="仿宋_GB2312" w:eastAsia="仿宋_GB2312"/>
                <w:color w:val="000000"/>
                <w:sz w:val="24"/>
                <w:highlight w:val="none"/>
              </w:rPr>
            </w:pPr>
            <w:r>
              <w:rPr>
                <w:rFonts w:hint="eastAsia" w:ascii="仿宋_GB2312" w:eastAsia="仿宋_GB2312"/>
                <w:color w:val="000000"/>
                <w:sz w:val="24"/>
                <w:highlight w:val="none"/>
              </w:rPr>
              <w:t>1.保险期间拓展至包含法定节假日及寒暑假；</w:t>
            </w:r>
          </w:p>
          <w:p>
            <w:pPr>
              <w:widowControl w:val="0"/>
              <w:spacing w:line="400" w:lineRule="exact"/>
              <w:textAlignment w:val="auto"/>
              <w:rPr>
                <w:rFonts w:ascii="仿宋_GB2312" w:hAnsi="宋体" w:eastAsia="仿宋_GB2312"/>
                <w:color w:val="000000"/>
                <w:sz w:val="24"/>
                <w:highlight w:val="none"/>
              </w:rPr>
            </w:pPr>
            <w:r>
              <w:rPr>
                <w:rFonts w:hint="eastAsia" w:ascii="仿宋_GB2312" w:eastAsia="仿宋_GB2312"/>
                <w:color w:val="000000"/>
                <w:sz w:val="24"/>
                <w:highlight w:val="none"/>
              </w:rPr>
              <w:t>2.</w:t>
            </w:r>
            <w:r>
              <w:rPr>
                <w:rFonts w:hint="eastAsia" w:ascii="仿宋_GB2312" w:hAnsi="宋体" w:eastAsia="仿宋_GB2312"/>
                <w:color w:val="000000"/>
                <w:sz w:val="24"/>
                <w:highlight w:val="none"/>
              </w:rPr>
              <w:t>在校期间的24小时意外身故责任；</w:t>
            </w:r>
          </w:p>
          <w:p>
            <w:pPr>
              <w:widowControl w:val="0"/>
              <w:spacing w:line="400" w:lineRule="exact"/>
              <w:textAlignment w:val="auto"/>
              <w:rPr>
                <w:rFonts w:ascii="仿宋_GB2312" w:hAnsi="宋体" w:eastAsia="仿宋_GB2312"/>
                <w:color w:val="000000"/>
                <w:sz w:val="24"/>
                <w:highlight w:val="none"/>
              </w:rPr>
            </w:pPr>
            <w:r>
              <w:rPr>
                <w:rFonts w:ascii="仿宋_GB2312" w:hAnsi="宋体" w:eastAsia="仿宋_GB2312"/>
                <w:color w:val="000000"/>
                <w:sz w:val="24"/>
                <w:highlight w:val="none"/>
              </w:rPr>
              <w:t>3</w:t>
            </w:r>
            <w:r>
              <w:rPr>
                <w:rFonts w:hint="eastAsia" w:ascii="仿宋_GB2312" w:hAnsi="宋体" w:eastAsia="仿宋_GB2312"/>
                <w:color w:val="000000"/>
                <w:sz w:val="24"/>
                <w:highlight w:val="none"/>
              </w:rPr>
              <w:t>.单独设定每年</w:t>
            </w:r>
            <w:r>
              <w:rPr>
                <w:rFonts w:hint="eastAsia" w:ascii="仿宋_GB2312" w:hAnsi="宋体" w:eastAsia="仿宋_GB2312"/>
                <w:color w:val="000000"/>
                <w:sz w:val="24"/>
                <w:highlight w:val="none"/>
                <w:lang w:val="en-US" w:eastAsia="zh-CN"/>
              </w:rPr>
              <w:t>不少于</w:t>
            </w:r>
            <w:r>
              <w:rPr>
                <w:rFonts w:ascii="仿宋_GB2312" w:hAnsi="宋体" w:eastAsia="仿宋_GB2312"/>
                <w:color w:val="000000"/>
                <w:sz w:val="24"/>
                <w:highlight w:val="none"/>
              </w:rPr>
              <w:t>2</w:t>
            </w:r>
            <w:r>
              <w:rPr>
                <w:rFonts w:hint="eastAsia" w:ascii="仿宋_GB2312" w:hAnsi="宋体" w:eastAsia="仿宋_GB2312"/>
                <w:color w:val="000000"/>
                <w:sz w:val="24"/>
                <w:highlight w:val="none"/>
                <w:lang w:val="en-US" w:eastAsia="zh-CN"/>
              </w:rPr>
              <w:t>0</w:t>
            </w:r>
            <w:r>
              <w:rPr>
                <w:rFonts w:hint="eastAsia" w:ascii="仿宋_GB2312" w:hAnsi="宋体" w:eastAsia="仿宋_GB2312"/>
                <w:color w:val="000000"/>
                <w:sz w:val="24"/>
                <w:highlight w:val="none"/>
              </w:rPr>
              <w:t>万元的赔偿额度，作为学生身故慰问金，包含学生自杀、因突发疾病、意外和自然灾害等原因身故责任，使用人数和每生使用额度由学校根据实际情况做决定，</w:t>
            </w:r>
            <w:r>
              <w:rPr>
                <w:rFonts w:hint="eastAsia" w:ascii="仿宋_GB2312" w:hAnsi="宋体"/>
                <w:color w:val="000000"/>
                <w:sz w:val="24"/>
                <w:highlight w:val="none"/>
                <w:lang w:val="en-US" w:eastAsia="zh-CN"/>
              </w:rPr>
              <w:t>保险人</w:t>
            </w:r>
            <w:r>
              <w:rPr>
                <w:rFonts w:hint="eastAsia" w:ascii="仿宋_GB2312" w:hAnsi="宋体" w:eastAsia="仿宋_GB2312"/>
                <w:color w:val="000000"/>
                <w:sz w:val="24"/>
                <w:highlight w:val="none"/>
              </w:rPr>
              <w:t>不设具体限制。</w:t>
            </w:r>
          </w:p>
          <w:p>
            <w:pPr>
              <w:widowControl w:val="0"/>
              <w:spacing w:line="400" w:lineRule="exact"/>
              <w:textAlignment w:val="auto"/>
              <w:rPr>
                <w:rFonts w:ascii="仿宋_GB2312" w:hAnsi="宋体" w:eastAsia="仿宋_GB2312"/>
                <w:color w:val="000000"/>
                <w:sz w:val="24"/>
                <w:highlight w:val="none"/>
              </w:rPr>
            </w:pPr>
            <w:r>
              <w:rPr>
                <w:rFonts w:ascii="仿宋_GB2312" w:hAnsi="宋体" w:eastAsia="仿宋_GB2312"/>
                <w:color w:val="000000"/>
                <w:sz w:val="24"/>
                <w:highlight w:val="none"/>
              </w:rPr>
              <w:t>4</w:t>
            </w:r>
            <w:r>
              <w:rPr>
                <w:rFonts w:hint="eastAsia" w:ascii="仿宋_GB2312" w:hAnsi="宋体" w:eastAsia="仿宋_GB2312"/>
                <w:color w:val="000000"/>
                <w:sz w:val="24"/>
                <w:highlight w:val="none"/>
              </w:rPr>
              <w:t>.每次事故每人医疗费用责任限额同每次事故每人责任限额。</w:t>
            </w:r>
          </w:p>
        </w:tc>
      </w:tr>
    </w:tbl>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仿宋_GB2312" w:hAnsi="仿宋_GB2312" w:cs="仿宋_GB2312"/>
          <w:color w:val="000000"/>
          <w:kern w:val="0"/>
          <w:sz w:val="24"/>
          <w:szCs w:val="24"/>
          <w:lang w:val="en-US" w:eastAsia="zh-CN" w:bidi="ar"/>
        </w:rPr>
      </w:pPr>
      <w:r>
        <w:rPr>
          <w:rFonts w:hint="eastAsia" w:ascii="仿宋_GB2312" w:hAnsi="宋体" w:eastAsia="仿宋_GB2312"/>
          <w:color w:val="000000"/>
          <w:sz w:val="24"/>
          <w:highlight w:val="none"/>
        </w:rPr>
        <w:t>2.</w:t>
      </w:r>
      <w:r>
        <w:rPr>
          <w:rFonts w:hint="eastAsia" w:ascii="仿宋_GB2312" w:hAnsi="宋体"/>
          <w:color w:val="000000"/>
          <w:sz w:val="24"/>
          <w:highlight w:val="none"/>
          <w:lang w:val="en-US" w:eastAsia="zh-CN"/>
        </w:rPr>
        <w:t>投标人数</w:t>
      </w:r>
      <w:r>
        <w:rPr>
          <w:rFonts w:hint="eastAsia" w:ascii="仿宋_GB2312" w:hAnsi="宋体" w:eastAsia="仿宋_GB2312"/>
          <w:color w:val="000000"/>
        </w:rPr>
        <w:t>：</w:t>
      </w:r>
      <w:r>
        <w:rPr>
          <w:rFonts w:hint="eastAsia" w:ascii="仿宋_GB2312" w:hAnsi="宋体" w:eastAsia="仿宋_GB2312"/>
          <w:color w:val="000000"/>
          <w:sz w:val="24"/>
          <w:highlight w:val="none"/>
        </w:rPr>
        <w:t>约</w:t>
      </w:r>
      <w:r>
        <w:rPr>
          <w:rFonts w:hint="eastAsia" w:ascii="仿宋_GB2312" w:hAnsi="宋体" w:eastAsia="仿宋_GB2312"/>
          <w:color w:val="000000"/>
          <w:sz w:val="24"/>
          <w:highlight w:val="none"/>
          <w:lang w:val="en-US" w:eastAsia="zh-CN"/>
        </w:rPr>
        <w:t xml:space="preserve">18900 </w:t>
      </w:r>
      <w:r>
        <w:rPr>
          <w:rFonts w:hint="eastAsia" w:ascii="仿宋_GB2312" w:hAnsi="宋体" w:eastAsia="仿宋_GB2312"/>
          <w:color w:val="000000"/>
          <w:sz w:val="24"/>
          <w:highlight w:val="none"/>
        </w:rPr>
        <w:t>人（具体根据在校学生人数确定）。</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Style w:val="11"/>
          <w:rFonts w:hint="eastAsia" w:ascii="仿宋_GB2312" w:hAnsi="宋体" w:eastAsia="仿宋_GB2312" w:cs="Times New Roman"/>
          <w:b w:val="0"/>
          <w:color w:val="000000"/>
          <w:sz w:val="24"/>
          <w:szCs w:val="22"/>
          <w:highlight w:val="none"/>
          <w:lang w:val="en-US" w:eastAsia="zh-CN" w:bidi="ar-SA"/>
        </w:rPr>
      </w:pPr>
      <w:r>
        <w:rPr>
          <w:rStyle w:val="11"/>
          <w:rFonts w:hint="eastAsia" w:ascii="仿宋_GB2312" w:hAnsi="宋体" w:eastAsia="仿宋_GB2312" w:cs="Times New Roman"/>
          <w:b w:val="0"/>
          <w:color w:val="000000"/>
          <w:sz w:val="24"/>
          <w:szCs w:val="22"/>
          <w:highlight w:val="none"/>
          <w:lang w:val="en-US" w:eastAsia="zh-CN" w:bidi="ar-SA"/>
        </w:rPr>
        <w:t>3.为项目提供完整的</w:t>
      </w:r>
      <w:r>
        <w:rPr>
          <w:rFonts w:hint="eastAsia" w:ascii="仿宋_GB2312" w:hAnsi="宋体" w:eastAsia="仿宋_GB2312" w:cs="Times New Roman"/>
          <w:color w:val="000000"/>
          <w:szCs w:val="22"/>
          <w:highlight w:val="none"/>
        </w:rPr>
        <w:t>理赔方案</w:t>
      </w:r>
      <w:r>
        <w:rPr>
          <w:rFonts w:hint="eastAsia" w:ascii="仿宋_GB2312" w:hAnsi="宋体" w:eastAsia="仿宋_GB2312" w:cs="Times New Roman"/>
          <w:color w:val="000000"/>
          <w:szCs w:val="22"/>
          <w:highlight w:val="none"/>
          <w:lang w:eastAsia="zh-CN"/>
        </w:rPr>
        <w:t>、</w:t>
      </w:r>
      <w:r>
        <w:rPr>
          <w:rFonts w:hint="eastAsia" w:ascii="仿宋_GB2312" w:hAnsi="宋体" w:eastAsia="仿宋_GB2312" w:cs="Times New Roman"/>
          <w:color w:val="000000"/>
          <w:szCs w:val="22"/>
          <w:highlight w:val="none"/>
        </w:rPr>
        <w:t>保证方案及措施</w:t>
      </w:r>
      <w:r>
        <w:rPr>
          <w:rFonts w:hint="eastAsia" w:ascii="仿宋_GB2312" w:hAnsi="宋体" w:eastAsia="仿宋_GB2312" w:cs="Times New Roman"/>
          <w:color w:val="000000"/>
          <w:szCs w:val="22"/>
          <w:highlight w:val="none"/>
          <w:lang w:eastAsia="zh-CN"/>
        </w:rPr>
        <w:t>、</w:t>
      </w:r>
      <w:r>
        <w:rPr>
          <w:rFonts w:hint="eastAsia" w:ascii="仿宋_GB2312" w:hAnsi="宋体" w:cs="Times New Roman"/>
          <w:color w:val="000000"/>
          <w:szCs w:val="22"/>
          <w:highlight w:val="none"/>
          <w:lang w:val="en-US" w:eastAsia="zh-CN"/>
        </w:rPr>
        <w:t>整体认识</w:t>
      </w:r>
      <w:r>
        <w:rPr>
          <w:rFonts w:hint="eastAsia" w:ascii="仿宋_GB2312" w:hAnsi="宋体" w:eastAsia="仿宋_GB2312" w:cs="Times New Roman"/>
          <w:color w:val="000000"/>
          <w:szCs w:val="22"/>
          <w:highlight w:val="none"/>
          <w:lang w:eastAsia="zh-CN"/>
        </w:rPr>
        <w:t>、</w:t>
      </w:r>
      <w:r>
        <w:rPr>
          <w:rFonts w:hint="eastAsia" w:ascii="仿宋_GB2312" w:hAnsi="宋体" w:eastAsia="仿宋_GB2312" w:cs="Times New Roman"/>
          <w:color w:val="000000"/>
          <w:szCs w:val="22"/>
          <w:highlight w:val="none"/>
        </w:rPr>
        <w:t>服务承诺</w:t>
      </w:r>
      <w:r>
        <w:rPr>
          <w:rFonts w:hint="eastAsia" w:ascii="仿宋_GB2312" w:hAnsi="宋体" w:eastAsia="仿宋_GB2312" w:cs="Times New Roman"/>
          <w:color w:val="000000"/>
          <w:szCs w:val="22"/>
          <w:highlight w:val="none"/>
          <w:lang w:val="en-US" w:eastAsia="zh-CN"/>
        </w:rPr>
        <w:t>等。</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Style w:val="11"/>
          <w:rFonts w:ascii="仿宋" w:hAnsi="仿宋" w:eastAsia="仿宋" w:cs="Times New Roman"/>
          <w:color w:val="000000"/>
          <w:sz w:val="28"/>
          <w:szCs w:val="28"/>
          <w:highlight w:val="none"/>
        </w:rPr>
      </w:pPr>
      <w:r>
        <w:rPr>
          <w:rStyle w:val="11"/>
          <w:rFonts w:hint="eastAsia" w:ascii="仿宋" w:hAnsi="仿宋" w:eastAsia="仿宋" w:cs="Times New Roman"/>
          <w:color w:val="000000"/>
          <w:sz w:val="28"/>
          <w:szCs w:val="28"/>
          <w:highlight w:val="none"/>
          <w:lang w:val="en-US" w:eastAsia="zh-CN" w:bidi="ar-SA"/>
        </w:rPr>
        <w:t>三、</w:t>
      </w:r>
      <w:r>
        <w:rPr>
          <w:rStyle w:val="11"/>
          <w:rFonts w:ascii="仿宋" w:hAnsi="仿宋" w:eastAsia="仿宋" w:cs="Times New Roman"/>
          <w:color w:val="000000"/>
          <w:sz w:val="28"/>
          <w:szCs w:val="28"/>
          <w:highlight w:val="none"/>
        </w:rPr>
        <w:t>商务条件</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s="Times New Roman"/>
          <w:color w:val="000000"/>
          <w:sz w:val="24"/>
          <w:szCs w:val="22"/>
          <w:highlight w:val="none"/>
        </w:rPr>
      </w:pPr>
      <w:r>
        <w:rPr>
          <w:rFonts w:hint="eastAsia" w:ascii="仿宋_GB2312" w:hAnsi="宋体" w:eastAsia="仿宋_GB2312" w:cs="Times New Roman"/>
          <w:color w:val="000000"/>
          <w:sz w:val="24"/>
          <w:szCs w:val="22"/>
          <w:highlight w:val="none"/>
        </w:rPr>
        <w:t>1.服务地点：泰山学院指定地点。</w:t>
      </w:r>
    </w:p>
    <w:p>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宋体" w:eastAsia="仿宋_GB2312" w:cs="Times New Roman"/>
          <w:color w:val="000000"/>
          <w:sz w:val="24"/>
          <w:szCs w:val="22"/>
          <w:highlight w:val="none"/>
        </w:rPr>
      </w:pPr>
      <w:r>
        <w:rPr>
          <w:rFonts w:hint="eastAsia" w:ascii="仿宋_GB2312" w:hAnsi="宋体" w:eastAsia="仿宋_GB2312" w:cs="Times New Roman"/>
          <w:color w:val="000000"/>
          <w:sz w:val="24"/>
          <w:szCs w:val="22"/>
          <w:highlight w:val="none"/>
        </w:rPr>
        <w:t>2.价格条件：所报</w:t>
      </w:r>
      <w:r>
        <w:rPr>
          <w:rFonts w:hint="eastAsia" w:ascii="仿宋_GB2312" w:hAnsi="宋体" w:cs="Times New Roman"/>
          <w:color w:val="000000"/>
          <w:sz w:val="24"/>
          <w:szCs w:val="22"/>
          <w:highlight w:val="none"/>
          <w:lang w:val="en-US" w:eastAsia="zh-CN"/>
        </w:rPr>
        <w:t>价格</w:t>
      </w:r>
      <w:r>
        <w:rPr>
          <w:rFonts w:hint="eastAsia" w:ascii="仿宋_GB2312" w:hAnsi="宋体" w:eastAsia="仿宋_GB2312" w:cs="Times New Roman"/>
          <w:color w:val="000000"/>
          <w:sz w:val="24"/>
          <w:szCs w:val="22"/>
          <w:highlight w:val="none"/>
        </w:rPr>
        <w:t>包含本项目执行过程中可能发生的一切费用，包括各项费用和价格的涨价风险，以及合同明示或暗示的所有责任、义务和不可抗力以外的一切风险。在合同期内，不因市场变化因素而变动。在项目执行过程中产生的一切费用均由成交供应商承担。</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000000"/>
          <w:u w:val="none"/>
        </w:rPr>
      </w:pPr>
      <w:r>
        <w:rPr>
          <w:rFonts w:hint="eastAsia" w:ascii="仿宋_GB2312" w:hAnsi="宋体" w:eastAsia="仿宋_GB2312" w:cs="Times New Roman"/>
          <w:b w:val="0"/>
          <w:color w:val="000000"/>
          <w:kern w:val="2"/>
          <w:sz w:val="24"/>
          <w:szCs w:val="22"/>
          <w:lang w:val="en-US" w:eastAsia="zh-CN" w:bidi="ar-SA"/>
        </w:rPr>
        <w:t>3.</w:t>
      </w:r>
      <w:r>
        <w:rPr>
          <w:rFonts w:hint="eastAsia" w:ascii="仿宋_GB2312" w:hAnsi="宋体" w:eastAsia="仿宋_GB2312" w:cs="Times New Roman"/>
          <w:color w:val="000000"/>
          <w:sz w:val="24"/>
          <w:szCs w:val="22"/>
          <w:highlight w:val="none"/>
        </w:rPr>
        <w:t>服务期限：</w:t>
      </w:r>
      <w:r>
        <w:rPr>
          <w:rFonts w:hint="eastAsia" w:ascii="宋体" w:hAnsi="宋体" w:cs="宋体"/>
          <w:color w:val="000000"/>
          <w:u w:val="none"/>
        </w:rPr>
        <w:t>一年，若本协议范围内保单的保险期限届满晚于合同有效期的，服务期限应至该保单的保险期限届满为止。</w:t>
      </w:r>
    </w:p>
    <w:p>
      <w:pPr>
        <w:keepNext w:val="0"/>
        <w:keepLines w:val="0"/>
        <w:pageBreakBefore w:val="0"/>
        <w:widowControl/>
        <w:numPr>
          <w:ilvl w:val="0"/>
          <w:numId w:val="0"/>
        </w:numPr>
        <w:kinsoku/>
        <w:wordWrap/>
        <w:overflowPunct/>
        <w:topLinePunct w:val="0"/>
        <w:autoSpaceDE/>
        <w:autoSpaceDN/>
        <w:bidi w:val="0"/>
        <w:spacing w:after="0" w:afterLines="0" w:line="500" w:lineRule="exact"/>
        <w:ind w:firstLine="480" w:firstLineChars="200"/>
        <w:jc w:val="left"/>
        <w:textAlignment w:val="auto"/>
        <w:rPr>
          <w:rFonts w:hint="default" w:ascii="仿宋_GB2312" w:hAnsi="仿宋_GB2312" w:eastAsia="仿宋_GB2312" w:cs="仿宋_GB2312"/>
          <w:bCs/>
          <w:color w:val="000000"/>
          <w:sz w:val="24"/>
          <w:szCs w:val="24"/>
          <w:highlight w:val="none"/>
          <w:shd w:val="clear" w:color="auto" w:fill="auto"/>
          <w:lang w:val="zh-CN"/>
        </w:rPr>
      </w:pPr>
      <w:r>
        <w:rPr>
          <w:rFonts w:hint="eastAsia" w:ascii="仿宋_GB2312" w:hAnsi="仿宋_GB2312" w:cs="仿宋_GB2312"/>
          <w:bCs/>
          <w:color w:val="000000"/>
          <w:sz w:val="24"/>
          <w:szCs w:val="24"/>
          <w:highlight w:val="none"/>
          <w:shd w:val="clear" w:color="auto" w:fill="auto"/>
          <w:lang w:val="en-US" w:eastAsia="zh-CN"/>
        </w:rPr>
        <w:t>4.</w:t>
      </w:r>
      <w:r>
        <w:rPr>
          <w:rFonts w:hint="eastAsia" w:ascii="仿宋_GB2312" w:hAnsi="仿宋_GB2312" w:eastAsia="仿宋_GB2312" w:cs="仿宋_GB2312"/>
          <w:bCs/>
          <w:color w:val="000000"/>
          <w:sz w:val="24"/>
          <w:szCs w:val="24"/>
          <w:highlight w:val="none"/>
          <w:shd w:val="clear" w:color="auto" w:fill="auto"/>
          <w:lang w:val="zh-CN"/>
        </w:rPr>
        <w:t>本项目采用固定单价合同，所填报单价在合同实施</w:t>
      </w:r>
      <w:r>
        <w:rPr>
          <w:rFonts w:hint="eastAsia" w:ascii="仿宋_GB2312" w:hAnsi="仿宋_GB2312" w:cs="仿宋_GB2312"/>
          <w:bCs/>
          <w:color w:val="000000"/>
          <w:sz w:val="24"/>
          <w:szCs w:val="24"/>
          <w:highlight w:val="none"/>
          <w:shd w:val="clear" w:color="auto" w:fill="auto"/>
          <w:lang w:val="en-US" w:eastAsia="zh-CN"/>
        </w:rPr>
        <w:t>期</w:t>
      </w:r>
      <w:r>
        <w:rPr>
          <w:rFonts w:hint="eastAsia" w:ascii="仿宋_GB2312" w:hAnsi="仿宋_GB2312" w:eastAsia="仿宋_GB2312" w:cs="仿宋_GB2312"/>
          <w:bCs/>
          <w:color w:val="000000"/>
          <w:sz w:val="24"/>
          <w:szCs w:val="24"/>
          <w:highlight w:val="none"/>
          <w:shd w:val="clear" w:color="auto" w:fill="auto"/>
          <w:lang w:val="zh-CN"/>
        </w:rPr>
        <w:t>间不因市场变化（或政策性）因素而变动。</w:t>
      </w:r>
      <w:r>
        <w:rPr>
          <w:rFonts w:hint="eastAsia" w:ascii="仿宋_GB2312" w:hAnsi="仿宋_GB2312" w:cs="仿宋_GB2312"/>
          <w:bCs/>
          <w:color w:val="000000"/>
          <w:sz w:val="24"/>
          <w:szCs w:val="24"/>
          <w:highlight w:val="none"/>
          <w:shd w:val="clear" w:color="auto" w:fill="auto"/>
          <w:lang w:val="en-US" w:eastAsia="zh-CN"/>
        </w:rPr>
        <w:t>投保人数</w:t>
      </w:r>
      <w:r>
        <w:rPr>
          <w:rFonts w:hint="eastAsia" w:ascii="仿宋_GB2312" w:hAnsi="仿宋_GB2312" w:eastAsia="仿宋_GB2312" w:cs="仿宋_GB2312"/>
          <w:bCs/>
          <w:color w:val="000000"/>
          <w:sz w:val="24"/>
          <w:szCs w:val="24"/>
          <w:highlight w:val="none"/>
          <w:shd w:val="clear" w:color="auto" w:fill="auto"/>
          <w:lang w:val="zh-CN"/>
        </w:rPr>
        <w:t>为估</w:t>
      </w:r>
      <w:r>
        <w:rPr>
          <w:rFonts w:hint="eastAsia" w:ascii="仿宋_GB2312" w:hAnsi="仿宋_GB2312" w:cs="仿宋_GB2312"/>
          <w:bCs/>
          <w:color w:val="000000"/>
          <w:sz w:val="24"/>
          <w:szCs w:val="24"/>
          <w:highlight w:val="none"/>
          <w:shd w:val="clear" w:color="auto" w:fill="auto"/>
          <w:lang w:val="en-US" w:eastAsia="zh-CN"/>
        </w:rPr>
        <w:t>算</w:t>
      </w:r>
      <w:r>
        <w:rPr>
          <w:rFonts w:hint="eastAsia" w:ascii="仿宋_GB2312" w:hAnsi="仿宋_GB2312" w:eastAsia="仿宋_GB2312" w:cs="仿宋_GB2312"/>
          <w:bCs/>
          <w:color w:val="000000"/>
          <w:sz w:val="24"/>
          <w:szCs w:val="24"/>
          <w:highlight w:val="none"/>
          <w:shd w:val="clear" w:color="auto" w:fill="auto"/>
          <w:lang w:val="zh-CN"/>
        </w:rPr>
        <w:t>数，投保以实际学生人数为准。结算时综合单价不变，最终结算价格按照实际投保人数，据实结算。</w:t>
      </w:r>
    </w:p>
    <w:p>
      <w:pPr>
        <w:pStyle w:val="8"/>
        <w:keepNext w:val="0"/>
        <w:keepLines w:val="0"/>
        <w:pageBreakBefore w:val="0"/>
        <w:tabs>
          <w:tab w:val="left" w:pos="312"/>
        </w:tabs>
        <w:kinsoku/>
        <w:wordWrap/>
        <w:overflowPunct/>
        <w:topLinePunct w:val="0"/>
        <w:autoSpaceDE/>
        <w:autoSpaceDN/>
        <w:bidi w:val="0"/>
        <w:spacing w:after="156" w:afterLines="50" w:line="500" w:lineRule="exact"/>
        <w:ind w:left="0" w:leftChars="0" w:firstLine="480" w:firstLineChars="200"/>
        <w:textAlignment w:val="auto"/>
        <w:rPr>
          <w:rFonts w:hint="eastAsia" w:ascii="仿宋_GB2312" w:hAnsi="仿宋" w:eastAsia="仿宋_GB2312" w:cs="仿宋"/>
          <w:color w:val="000000"/>
          <w:sz w:val="24"/>
          <w:szCs w:val="24"/>
        </w:rPr>
      </w:pPr>
      <w:r>
        <w:rPr>
          <w:rFonts w:hint="eastAsia" w:ascii="仿宋_GB2312" w:hAnsi="仿宋" w:cs="仿宋"/>
          <w:color w:val="000000"/>
          <w:sz w:val="24"/>
          <w:szCs w:val="24"/>
          <w:lang w:val="en-US" w:eastAsia="zh-CN"/>
        </w:rPr>
        <w:t>5</w:t>
      </w:r>
      <w:r>
        <w:rPr>
          <w:rFonts w:hint="eastAsia" w:ascii="仿宋_GB2312" w:hAnsi="仿宋" w:eastAsia="仿宋_GB2312" w:cs="仿宋"/>
          <w:color w:val="000000"/>
          <w:sz w:val="24"/>
          <w:szCs w:val="24"/>
        </w:rPr>
        <w:t>.付款方式：甲方在本保险合同项下</w:t>
      </w:r>
      <w:r>
        <w:rPr>
          <w:rFonts w:hint="eastAsia" w:ascii="仿宋_GB2312" w:hAnsi="仿宋" w:cs="仿宋"/>
          <w:color w:val="000000"/>
          <w:sz w:val="24"/>
          <w:szCs w:val="24"/>
          <w:lang w:eastAsia="zh-CN"/>
        </w:rPr>
        <w:t>，</w:t>
      </w:r>
      <w:r>
        <w:rPr>
          <w:rFonts w:hint="eastAsia" w:ascii="仿宋_GB2312" w:hAnsi="仿宋" w:eastAsia="仿宋_GB2312" w:cs="仿宋"/>
          <w:color w:val="000000"/>
          <w:sz w:val="24"/>
          <w:szCs w:val="24"/>
        </w:rPr>
        <w:t>保单生效后30日内一次性向乙方支付保险费，乙方需在甲方付款之后按照甲方应付的款项向甲方出具增值税普通发票。</w:t>
      </w:r>
    </w:p>
    <w:p>
      <w:pPr>
        <w:pStyle w:val="8"/>
        <w:keepNext w:val="0"/>
        <w:keepLines w:val="0"/>
        <w:pageBreakBefore w:val="0"/>
        <w:tabs>
          <w:tab w:val="left" w:pos="312"/>
        </w:tabs>
        <w:kinsoku/>
        <w:wordWrap/>
        <w:overflowPunct/>
        <w:topLinePunct w:val="0"/>
        <w:autoSpaceDE/>
        <w:autoSpaceDN/>
        <w:bidi w:val="0"/>
        <w:spacing w:after="156" w:afterLines="50" w:line="500" w:lineRule="exact"/>
        <w:ind w:left="0" w:leftChars="0" w:firstLine="480" w:firstLineChars="200"/>
        <w:textAlignment w:val="auto"/>
        <w:rPr>
          <w:rFonts w:hint="eastAsia" w:ascii="仿宋_GB2312" w:hAnsi="仿宋" w:cs="仿宋"/>
          <w:color w:val="000000"/>
          <w:sz w:val="24"/>
          <w:szCs w:val="24"/>
          <w:lang w:val="en-US" w:eastAsia="zh-CN"/>
        </w:rPr>
      </w:pPr>
    </w:p>
    <w:p>
      <w:pPr>
        <w:pStyle w:val="8"/>
        <w:keepNext w:val="0"/>
        <w:keepLines w:val="0"/>
        <w:pageBreakBefore w:val="0"/>
        <w:tabs>
          <w:tab w:val="left" w:pos="312"/>
        </w:tabs>
        <w:kinsoku/>
        <w:wordWrap/>
        <w:overflowPunct/>
        <w:topLinePunct w:val="0"/>
        <w:autoSpaceDE/>
        <w:autoSpaceDN/>
        <w:bidi w:val="0"/>
        <w:spacing w:after="156" w:afterLines="50" w:line="500" w:lineRule="exact"/>
        <w:ind w:left="0" w:leftChars="0" w:firstLine="480" w:firstLineChars="200"/>
        <w:textAlignment w:val="auto"/>
        <w:rPr>
          <w:rFonts w:hint="default" w:ascii="仿宋_GB2312" w:hAnsi="仿宋" w:eastAsia="仿宋_GB2312" w:cs="仿宋"/>
          <w:color w:val="000000"/>
          <w:sz w:val="24"/>
          <w:szCs w:val="24"/>
        </w:rPr>
      </w:pPr>
      <w:r>
        <w:rPr>
          <w:rFonts w:hint="eastAsia" w:ascii="仿宋_GB2312" w:hAnsi="仿宋" w:cs="仿宋"/>
          <w:color w:val="000000"/>
          <w:sz w:val="24"/>
          <w:szCs w:val="24"/>
          <w:lang w:val="en-US" w:eastAsia="zh-CN"/>
        </w:rPr>
        <w:t>备注：本章被保险人、甲方均是指采购人；保险人、乙方指成交供应商。</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MGIwYTI2ZjAxNjllYzZmODExYTAxNWJhMzhiYWIifQ=="/>
  </w:docVars>
  <w:rsids>
    <w:rsidRoot w:val="00000000"/>
    <w:rsid w:val="03163BCC"/>
    <w:rsid w:val="0486030A"/>
    <w:rsid w:val="073A56E9"/>
    <w:rsid w:val="0A462C61"/>
    <w:rsid w:val="0D74794E"/>
    <w:rsid w:val="143F0146"/>
    <w:rsid w:val="14CA7C8E"/>
    <w:rsid w:val="155B0F1C"/>
    <w:rsid w:val="1628736B"/>
    <w:rsid w:val="18266E31"/>
    <w:rsid w:val="1CEF6D89"/>
    <w:rsid w:val="218969BE"/>
    <w:rsid w:val="37786420"/>
    <w:rsid w:val="3FA428F8"/>
    <w:rsid w:val="434A0072"/>
    <w:rsid w:val="44C25999"/>
    <w:rsid w:val="495913D8"/>
    <w:rsid w:val="51BF68A6"/>
    <w:rsid w:val="58567D28"/>
    <w:rsid w:val="59503C75"/>
    <w:rsid w:val="5A4C6E3E"/>
    <w:rsid w:val="5AC11D97"/>
    <w:rsid w:val="5DC2523A"/>
    <w:rsid w:val="651B4473"/>
    <w:rsid w:val="7B0A55EE"/>
    <w:rsid w:val="7BE80F86"/>
    <w:rsid w:val="7E8B4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jc w:val="both"/>
    </w:pPr>
    <w:rPr>
      <w:rFonts w:ascii="Times New Roman" w:hAnsi="Times New Roman" w:eastAsia="仿宋_GB2312" w:cs="Times New Roman"/>
      <w:kern w:val="2"/>
      <w:sz w:val="24"/>
      <w:szCs w:val="22"/>
      <w:lang w:val="en-US" w:eastAsia="zh-CN" w:bidi="ar-SA"/>
    </w:rPr>
  </w:style>
  <w:style w:type="paragraph" w:styleId="2">
    <w:name w:val="heading 1"/>
    <w:basedOn w:val="1"/>
    <w:next w:val="1"/>
    <w:link w:val="11"/>
    <w:autoRedefine/>
    <w:qFormat/>
    <w:uiPriority w:val="0"/>
    <w:pPr>
      <w:spacing w:line="360" w:lineRule="auto"/>
      <w:jc w:val="center"/>
      <w:outlineLvl w:val="0"/>
    </w:pPr>
    <w:rPr>
      <w:rFonts w:ascii="仿宋" w:hAnsi="仿宋" w:eastAsia="仿宋" w:cs="仿宋"/>
      <w:b/>
      <w:snapToGrid w:val="0"/>
      <w:color w:val="000000"/>
      <w:kern w:val="2"/>
      <w:sz w:val="30"/>
      <w:szCs w:val="30"/>
      <w:lang w:val="zh-CN" w:eastAsia="zh-CN" w:bidi="zh-CN"/>
    </w:rPr>
  </w:style>
  <w:style w:type="paragraph" w:styleId="3">
    <w:name w:val="heading 2"/>
    <w:basedOn w:val="1"/>
    <w:next w:val="1"/>
    <w:autoRedefine/>
    <w:semiHidden/>
    <w:unhideWhenUsed/>
    <w:qFormat/>
    <w:uiPriority w:val="0"/>
    <w:pPr>
      <w:keepNext/>
      <w:keepLines/>
      <w:spacing w:beforeLines="0" w:beforeAutospacing="0" w:afterLines="0" w:afterAutospacing="0" w:line="360" w:lineRule="auto"/>
      <w:jc w:val="center"/>
      <w:outlineLvl w:val="1"/>
    </w:pPr>
    <w:rPr>
      <w:b/>
      <w:sz w:val="28"/>
      <w:szCs w:val="28"/>
    </w:rPr>
  </w:style>
  <w:style w:type="paragraph" w:styleId="4">
    <w:name w:val="heading 3"/>
    <w:basedOn w:val="1"/>
    <w:next w:val="1"/>
    <w:autoRedefine/>
    <w:semiHidden/>
    <w:unhideWhenUsed/>
    <w:qFormat/>
    <w:uiPriority w:val="0"/>
    <w:pPr>
      <w:keepNext/>
      <w:keepLines/>
      <w:spacing w:line="360" w:lineRule="auto"/>
      <w:jc w:val="center"/>
      <w:outlineLvl w:val="2"/>
    </w:pPr>
    <w:rPr>
      <w:rFonts w:ascii="仿宋" w:hAnsi="仿宋" w:eastAsia="仿宋"/>
      <w:b/>
      <w:bCs/>
      <w:sz w:val="24"/>
      <w:szCs w:val="24"/>
      <w:lang w:val="ru-RU"/>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pPr>
    <w:rPr>
      <w:rFonts w:ascii="Cambria" w:hAnsi="Cambria"/>
      <w:sz w:val="24"/>
    </w:rPr>
  </w:style>
  <w:style w:type="paragraph" w:styleId="6">
    <w:name w:val="Body Text Indent"/>
    <w:basedOn w:val="1"/>
    <w:qFormat/>
    <w:uiPriority w:val="0"/>
    <w:pPr>
      <w:spacing w:line="500" w:lineRule="exact"/>
      <w:ind w:left="1588" w:leftChars="832" w:firstLine="433" w:firstLineChars="196"/>
    </w:pPr>
    <w:rPr>
      <w:sz w:val="24"/>
    </w:rPr>
  </w:style>
  <w:style w:type="paragraph" w:styleId="7">
    <w:name w:val="toc 1"/>
    <w:basedOn w:val="1"/>
    <w:next w:val="1"/>
    <w:unhideWhenUsed/>
    <w:qFormat/>
    <w:uiPriority w:val="39"/>
    <w:pPr>
      <w:tabs>
        <w:tab w:val="right" w:leader="dot" w:pos="9400"/>
      </w:tabs>
      <w:jc w:val="distribute"/>
    </w:pPr>
    <w:rPr>
      <w:rFonts w:ascii="仿宋" w:hAnsi="仿宋" w:eastAsia="仿宋" w:cs="Times New Roman"/>
      <w:bCs/>
      <w:kern w:val="44"/>
      <w:sz w:val="28"/>
      <w:szCs w:val="28"/>
      <w:highlight w:val="none"/>
    </w:rPr>
  </w:style>
  <w:style w:type="paragraph" w:styleId="8">
    <w:name w:val="Body Text First Indent 2"/>
    <w:basedOn w:val="6"/>
    <w:qFormat/>
    <w:uiPriority w:val="0"/>
    <w:pPr>
      <w:spacing w:after="120" w:line="240" w:lineRule="auto"/>
      <w:ind w:left="420" w:leftChars="200" w:firstLine="420" w:firstLineChars="200"/>
    </w:pPr>
    <w:rPr>
      <w:sz w:val="21"/>
    </w:rPr>
  </w:style>
  <w:style w:type="character" w:customStyle="1" w:styleId="11">
    <w:name w:val="标题 1 Char"/>
    <w:link w:val="2"/>
    <w:autoRedefine/>
    <w:qFormat/>
    <w:uiPriority w:val="0"/>
    <w:rPr>
      <w:rFonts w:ascii="仿宋" w:hAnsi="仿宋" w:eastAsia="仿宋" w:cs="仿宋"/>
      <w:b/>
      <w:snapToGrid w:val="0"/>
      <w:color w:val="000000"/>
      <w:kern w:val="2"/>
      <w:sz w:val="30"/>
      <w:szCs w:val="30"/>
      <w:lang w:val="zh-CN" w:eastAsia="zh-CN" w:bidi="zh-CN"/>
    </w:rPr>
  </w:style>
  <w:style w:type="paragraph" w:customStyle="1" w:styleId="12">
    <w:name w:val="列表段落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2023-06-12T03:25:00Z</dcterms:created>
  <dc:creator>Administrator</dc:creator>
  <cp:lastModifiedBy>零点零一</cp:lastModifiedBy>
  <dcterms:modified xsi:type="dcterms:W3CDTF">2024-05-08T08:12:27Z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9C9082295FED42F6B189D755B293362C_12</vt:lpwstr>
  </property>
</Properties>
</file>