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numPr>
          <w:numId w:val="0"/>
        </w:numPr>
        <w:bidi w:val="0"/>
        <w:ind w:left="-123" w:leftChars="0"/>
        <w:jc w:val="center"/>
        <w:rPr>
          <w:rFonts w:ascii="仿宋" w:hAnsi="仿宋" w:eastAsia="仿宋"/>
          <w:b/>
          <w:bCs/>
          <w:color w:val="auto"/>
          <w:sz w:val="24"/>
          <w:highlight w:val="none"/>
          <w:lang w:val="zh-CN"/>
        </w:rPr>
      </w:pPr>
      <w:r>
        <w:rPr>
          <w:rFonts w:hint="eastAsia"/>
          <w:lang w:val="zh-CN"/>
        </w:rPr>
        <w:t>分项报价明细表</w:t>
      </w:r>
    </w:p>
    <w:tbl>
      <w:tblPr>
        <w:tblStyle w:val="6"/>
        <w:tblpPr w:leftFromText="180" w:rightFromText="180" w:vertAnchor="text" w:horzAnchor="page" w:tblpX="1526" w:tblpY="426"/>
        <w:tblOverlap w:val="never"/>
        <w:tblW w:w="8815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929"/>
        <w:gridCol w:w="3388"/>
        <w:gridCol w:w="1473"/>
        <w:gridCol w:w="135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1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 w:firstLineChars="0"/>
              <w:rPr>
                <w:rFonts w:ascii="仿宋" w:hAnsi="仿宋" w:eastAsia="仿宋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序号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1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货物名称</w:t>
            </w:r>
          </w:p>
        </w:tc>
        <w:tc>
          <w:tcPr>
            <w:tcW w:w="3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1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ascii="仿宋" w:hAnsi="仿宋" w:eastAsia="仿宋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zh-CN"/>
              </w:rPr>
              <w:t>品牌、型号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1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单价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1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数量及单位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bookmarkStart w:id="0" w:name="_GoBack" w:colFirst="3" w:colLast="3"/>
            <w:r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烟感火灾探测器</w:t>
            </w:r>
          </w:p>
        </w:tc>
        <w:tc>
          <w:tcPr>
            <w:tcW w:w="3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青鸟、</w:t>
            </w:r>
            <w:r>
              <w:rPr>
                <w:rFonts w:hint="eastAsia" w:ascii="仿宋" w:hAnsi="仿宋" w:eastAsia="仿宋" w:cs="仿宋"/>
                <w:color w:val="000000" w:themeColor="text1"/>
                <w:spacing w:val="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JTY-GD-JBF5100A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280/个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声光报警器</w:t>
            </w:r>
          </w:p>
        </w:tc>
        <w:tc>
          <w:tcPr>
            <w:tcW w:w="3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青鸟、</w:t>
            </w:r>
            <w:r>
              <w:rPr>
                <w:rFonts w:hint="eastAsia" w:ascii="仿宋" w:hAnsi="仿宋" w:eastAsia="仿宋" w:cs="仿宋"/>
                <w:color w:val="000000" w:themeColor="text1"/>
                <w:spacing w:val="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JBF5176A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30/个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手动报警按钮</w:t>
            </w:r>
          </w:p>
        </w:tc>
        <w:tc>
          <w:tcPr>
            <w:tcW w:w="3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青鸟、</w:t>
            </w:r>
            <w:r>
              <w:rPr>
                <w:rFonts w:hint="eastAsia" w:ascii="仿宋" w:hAnsi="仿宋" w:eastAsia="仿宋" w:cs="仿宋"/>
                <w:color w:val="000000" w:themeColor="text1"/>
                <w:spacing w:val="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J-SAP-JBF5121-P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30/个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firstLine="0" w:firstLineChars="0"/>
              <w:jc w:val="both"/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广播扬声器</w:t>
            </w:r>
          </w:p>
        </w:tc>
        <w:tc>
          <w:tcPr>
            <w:tcW w:w="3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青鸟、GRT-SP2101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30/个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firstLine="0" w:firstLineChars="0"/>
              <w:jc w:val="both"/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火灾显示盘</w:t>
            </w:r>
          </w:p>
        </w:tc>
        <w:tc>
          <w:tcPr>
            <w:tcW w:w="3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青鸟、JBF5060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6/个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firstLine="0" w:firstLineChars="0"/>
              <w:jc w:val="both"/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隔离模块</w:t>
            </w:r>
          </w:p>
        </w:tc>
        <w:tc>
          <w:tcPr>
            <w:tcW w:w="3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青鸟、JBF4171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12/个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firstLine="0" w:firstLineChars="0"/>
              <w:jc w:val="both"/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输入模块</w:t>
            </w:r>
          </w:p>
        </w:tc>
        <w:tc>
          <w:tcPr>
            <w:tcW w:w="3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青鸟、JBF5131A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10/个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firstLine="0" w:firstLineChars="0"/>
              <w:jc w:val="both"/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输出模块</w:t>
            </w:r>
          </w:p>
        </w:tc>
        <w:tc>
          <w:tcPr>
            <w:tcW w:w="3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青鸟、JBF5143A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10/个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firstLine="0" w:firstLineChars="0"/>
              <w:jc w:val="both"/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输入输出模块</w:t>
            </w:r>
          </w:p>
        </w:tc>
        <w:tc>
          <w:tcPr>
            <w:tcW w:w="3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青鸟、</w:t>
            </w:r>
            <w:r>
              <w:rPr>
                <w:rFonts w:hint="eastAsia" w:ascii="仿宋" w:hAnsi="仿宋" w:eastAsia="仿宋" w:cs="仿宋"/>
                <w:color w:val="000000" w:themeColor="text1"/>
                <w:spacing w:val="2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JBF5141A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10/个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firstLine="0" w:firstLineChars="0"/>
              <w:jc w:val="both"/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火灾报警控制器主机（含手动控制盘，打印机，3200点位）</w:t>
            </w:r>
          </w:p>
        </w:tc>
        <w:tc>
          <w:tcPr>
            <w:tcW w:w="3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青鸟、JB-TG-JBF-11SF-C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1/台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firstLine="0" w:firstLineChars="0"/>
              <w:jc w:val="both"/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图形显示装置</w:t>
            </w:r>
          </w:p>
        </w:tc>
        <w:tc>
          <w:tcPr>
            <w:tcW w:w="3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青鸟、JBF5203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6560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1/台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firstLine="0" w:firstLineChars="0"/>
              <w:jc w:val="both"/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消防电话总机、广播控制盘（配UPS电源），消防专用24V电源</w:t>
            </w:r>
          </w:p>
        </w:tc>
        <w:tc>
          <w:tcPr>
            <w:tcW w:w="3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青鸟、GRT-GB2110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7052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1/台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firstLine="0" w:firstLineChars="0"/>
              <w:jc w:val="both"/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模块箱</w:t>
            </w:r>
          </w:p>
        </w:tc>
        <w:tc>
          <w:tcPr>
            <w:tcW w:w="3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青鸟、JBF-11A/M4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10/个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firstLine="0" w:firstLineChars="0"/>
              <w:jc w:val="both"/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配管及配件（线盒）</w:t>
            </w:r>
          </w:p>
        </w:tc>
        <w:tc>
          <w:tcPr>
            <w:tcW w:w="3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华岐、JDG20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2400/个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firstLine="0" w:firstLineChars="0"/>
              <w:jc w:val="both"/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广播线</w:t>
            </w:r>
          </w:p>
        </w:tc>
        <w:tc>
          <w:tcPr>
            <w:tcW w:w="3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2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鼎东、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NH-BVR  2×2.5  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700/米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firstLine="0" w:firstLineChars="0"/>
              <w:jc w:val="both"/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  <w:lang w:val="en-US" w:eastAsia="zh-CN"/>
              </w:rPr>
              <w:t>电话线</w:t>
            </w:r>
          </w:p>
        </w:tc>
        <w:tc>
          <w:tcPr>
            <w:tcW w:w="3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2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鼎东、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NH-BVR  2×1.0 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700/米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17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firstLine="0" w:firstLineChars="0"/>
              <w:jc w:val="both"/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  <w:lang w:val="en-US" w:eastAsia="zh-CN"/>
              </w:rPr>
              <w:t>信号</w:t>
            </w:r>
          </w:p>
        </w:tc>
        <w:tc>
          <w:tcPr>
            <w:tcW w:w="3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2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鼎东、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NH-BVR  2×1.5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1800/米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18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firstLine="0" w:firstLineChars="0"/>
              <w:jc w:val="both"/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  <w:lang w:val="en-US" w:eastAsia="zh-CN"/>
              </w:rPr>
              <w:t>电源</w:t>
            </w:r>
          </w:p>
        </w:tc>
        <w:tc>
          <w:tcPr>
            <w:tcW w:w="3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2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鼎东、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NH-BVR  2×2.5  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600/米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firstLine="0" w:firstLineChars="0"/>
              <w:jc w:val="both"/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消防主线</w:t>
            </w:r>
          </w:p>
        </w:tc>
        <w:tc>
          <w:tcPr>
            <w:tcW w:w="3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2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鼎东、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NH-KVVP 10×2.5 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950/米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firstLine="0" w:firstLineChars="0"/>
              <w:jc w:val="both"/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室外穿线管</w:t>
            </w:r>
          </w:p>
        </w:tc>
        <w:tc>
          <w:tcPr>
            <w:tcW w:w="3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德创、PE40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950/米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firstLine="0" w:firstLineChars="0"/>
              <w:jc w:val="both"/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设备安装调试费用</w:t>
            </w:r>
          </w:p>
        </w:tc>
        <w:tc>
          <w:tcPr>
            <w:tcW w:w="3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强力、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设备安装调试费用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1/项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firstLine="0" w:firstLineChars="0"/>
              <w:jc w:val="both"/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室外路面破除及恢复</w:t>
            </w:r>
          </w:p>
        </w:tc>
        <w:tc>
          <w:tcPr>
            <w:tcW w:w="3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飞凡、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室外路面破除及恢复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7380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1/项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firstLine="0" w:firstLineChars="0"/>
              <w:jc w:val="both"/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集中应急照明控制器</w:t>
            </w:r>
          </w:p>
        </w:tc>
        <w:tc>
          <w:tcPr>
            <w:tcW w:w="3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青鸟、J-C-11S80B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1/台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firstLine="0" w:firstLineChars="0"/>
              <w:jc w:val="both"/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应急照明灯</w:t>
            </w:r>
          </w:p>
        </w:tc>
        <w:tc>
          <w:tcPr>
            <w:tcW w:w="3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青鸟、J-ZFJC-E3W-17Z6A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75/个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firstLine="0" w:firstLineChars="0"/>
              <w:jc w:val="both"/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应急照明电源分配箱</w:t>
            </w:r>
          </w:p>
        </w:tc>
        <w:tc>
          <w:tcPr>
            <w:tcW w:w="3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青鸟、J-D-0.45KVA-01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2776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1/个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firstLine="0" w:firstLineChars="0"/>
              <w:jc w:val="both"/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疏散指示标识</w:t>
            </w:r>
          </w:p>
        </w:tc>
        <w:tc>
          <w:tcPr>
            <w:tcW w:w="3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青鸟、J-BLJC-1LEⅡ0.3W-11B1ZA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70/个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firstLine="0" w:firstLineChars="0"/>
              <w:jc w:val="both"/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水带、枪头</w:t>
            </w:r>
          </w:p>
        </w:tc>
        <w:tc>
          <w:tcPr>
            <w:tcW w:w="3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hint="eastAsia" w:ascii="仿宋" w:hAnsi="仿宋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广峰、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8-65-25涤纶长丝-聚氨酯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枪头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QZ3.5/7.5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32/套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firstLine="0" w:firstLineChars="0"/>
              <w:jc w:val="both"/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甲级防火门</w:t>
            </w:r>
          </w:p>
        </w:tc>
        <w:tc>
          <w:tcPr>
            <w:tcW w:w="3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华星、甲级钢制防火门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10.22/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m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superscript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firstLine="0" w:firstLineChars="0"/>
              <w:jc w:val="both"/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甲级防火门</w:t>
            </w:r>
          </w:p>
        </w:tc>
        <w:tc>
          <w:tcPr>
            <w:tcW w:w="3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华星、甲级钢制防火门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10.23/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m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superscript"/>
                <w:lang w:val="en-US" w:eastAsia="zh-CN"/>
              </w:rPr>
              <w:t>2</w:t>
            </w:r>
          </w:p>
        </w:tc>
      </w:tr>
      <w:bookmarkEnd w:id="0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firstLine="0" w:firstLineChars="0"/>
              <w:jc w:val="both"/>
              <w:rPr>
                <w:rFonts w:ascii="仿宋" w:hAnsi="仿宋" w:eastAsia="仿宋" w:cs="宋体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甲级防火门</w:t>
            </w:r>
          </w:p>
        </w:tc>
        <w:tc>
          <w:tcPr>
            <w:tcW w:w="3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华星、甲级钢制防火门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17/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m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superscript"/>
                <w:lang w:val="en-US" w:eastAsia="zh-CN"/>
              </w:rPr>
              <w:t>2</w:t>
            </w:r>
          </w:p>
        </w:tc>
      </w:tr>
    </w:tbl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3040" cy="5506720"/>
            <wp:effectExtent l="0" t="0" r="3810" b="17780"/>
            <wp:docPr id="1" name="图片 1" descr="1719820261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1982026195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50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4785" cy="3576955"/>
            <wp:effectExtent l="0" t="0" r="12065" b="4445"/>
            <wp:docPr id="2" name="图片 2" descr="75db298a180b005f8c01c671a29ed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5db298a180b005f8c01c671a29ed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57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BFE251"/>
    <w:multiLevelType w:val="multilevel"/>
    <w:tmpl w:val="89BFE251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720" w:firstLine="0"/>
      </w:pPr>
      <w:rPr>
        <w:rFonts w:hint="eastAsia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ind w:left="-40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lNGM5MzFhN2EzYmMzMjA5NTMyZTJhYTYyNzdiZTMifQ=="/>
  </w:docVars>
  <w:rsids>
    <w:rsidRoot w:val="00000000"/>
    <w:rsid w:val="02EE64DC"/>
    <w:rsid w:val="03745608"/>
    <w:rsid w:val="081542F5"/>
    <w:rsid w:val="172353E0"/>
    <w:rsid w:val="19021957"/>
    <w:rsid w:val="1D7F241C"/>
    <w:rsid w:val="2CE5379E"/>
    <w:rsid w:val="2E0C0425"/>
    <w:rsid w:val="314F5391"/>
    <w:rsid w:val="333C6AEB"/>
    <w:rsid w:val="34FC0151"/>
    <w:rsid w:val="35B768FC"/>
    <w:rsid w:val="3A7D2875"/>
    <w:rsid w:val="3ED22BDA"/>
    <w:rsid w:val="40646D0C"/>
    <w:rsid w:val="425D0572"/>
    <w:rsid w:val="43A73806"/>
    <w:rsid w:val="452F2B63"/>
    <w:rsid w:val="4562253C"/>
    <w:rsid w:val="46CC3215"/>
    <w:rsid w:val="51B44DFC"/>
    <w:rsid w:val="52C55120"/>
    <w:rsid w:val="53E05CDD"/>
    <w:rsid w:val="545A231D"/>
    <w:rsid w:val="605B6E06"/>
    <w:rsid w:val="697E2413"/>
    <w:rsid w:val="6C46417B"/>
    <w:rsid w:val="6CD279A9"/>
    <w:rsid w:val="70447332"/>
    <w:rsid w:val="71646BD6"/>
    <w:rsid w:val="768E7571"/>
    <w:rsid w:val="77A3401C"/>
    <w:rsid w:val="77E7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napToGrid w:val="0"/>
      <w:spacing w:line="360" w:lineRule="auto"/>
      <w:ind w:firstLine="562" w:firstLineChars="200"/>
      <w:jc w:val="both"/>
    </w:pPr>
    <w:rPr>
      <w:rFonts w:ascii="仿宋" w:hAnsi="仿宋" w:eastAsia="宋体" w:cs="Times New Roman"/>
      <w:color w:val="auto"/>
      <w:kern w:val="0"/>
      <w:sz w:val="24"/>
      <w:szCs w:val="24"/>
      <w:highlight w:val="none"/>
      <w:lang w:val="en-US" w:eastAsia="zh-CN" w:bidi="ar-SA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-523" w:firstLine="400" w:firstLineChars="0"/>
      <w:outlineLvl w:val="2"/>
    </w:pPr>
    <w:rPr>
      <w:rFonts w:asciiTheme="minorAscii" w:hAnsiTheme="minorAscii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2023-11-09T01:23:00Z</dcterms:created>
  <dc:creator>Administrator</dc:creator>
  <cp:lastModifiedBy>Administrator</cp:lastModifiedBy>
  <dcterms:modified xsi:type="dcterms:W3CDTF">2024-07-01T07:55:30Z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5777E9AFDF3947739E3A1643A0517F41_12</vt:lpwstr>
  </property>
</Properties>
</file>