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F6" w:rsidRPr="00F34FB4" w:rsidRDefault="00493AF6" w:rsidP="00FD722D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F34FB4">
        <w:rPr>
          <w:rFonts w:ascii="黑体" w:eastAsia="黑体" w:hAnsi="黑体" w:hint="eastAsia"/>
          <w:color w:val="000000"/>
          <w:sz w:val="36"/>
          <w:szCs w:val="36"/>
        </w:rPr>
        <w:t>关于提报</w:t>
      </w:r>
      <w:r w:rsidRPr="00F34FB4">
        <w:rPr>
          <w:rFonts w:ascii="黑体" w:eastAsia="黑体" w:hAnsi="黑体"/>
          <w:color w:val="000000"/>
          <w:sz w:val="36"/>
          <w:szCs w:val="36"/>
        </w:rPr>
        <w:t>2020</w:t>
      </w:r>
      <w:r w:rsidRPr="00F34FB4">
        <w:rPr>
          <w:rFonts w:ascii="黑体" w:eastAsia="黑体" w:hAnsi="黑体" w:hint="eastAsia"/>
          <w:color w:val="000000"/>
          <w:sz w:val="36"/>
          <w:szCs w:val="36"/>
        </w:rPr>
        <w:t>年度政府采购需求的通知</w:t>
      </w:r>
    </w:p>
    <w:p w:rsidR="00493AF6" w:rsidRPr="0056793B" w:rsidRDefault="00493AF6" w:rsidP="00FD722D">
      <w:pPr>
        <w:rPr>
          <w:rFonts w:ascii="宋体"/>
          <w:color w:val="000000"/>
          <w:sz w:val="32"/>
          <w:szCs w:val="32"/>
        </w:rPr>
      </w:pPr>
    </w:p>
    <w:p w:rsidR="00493AF6" w:rsidRPr="00DC361C" w:rsidRDefault="00493AF6" w:rsidP="00663C30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各部门、各单位：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根据省财政厅、省教育厅关于编制政府采购预算的相关要求，现就学校各部门、各单位提报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年度政府采购需求的有关事项通知如下：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一、提报原则和要求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1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、各部门、各单位应严格执行国家有关文件精神，按照“应编尽编，应采尽采”的原则提报本部门、单位的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年度政府采购需求。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、凡使用纳入学校预算统一管理的资金，包括教育事业费、科研经费、专项经费、以学校办学经费作为还款来源的借贷资金等经费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,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拟在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年度采购山东省级政府集中采购目录以内及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目录以外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限额标准以上的货物、工程和服务，均应编报政府采购预算。《山东省级政府集中采购目录及限额标准》（见附件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）。</w:t>
      </w:r>
    </w:p>
    <w:p w:rsidR="00493AF6" w:rsidRPr="00FC12F3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3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、各部门、各单位需要采购的台式计算机、便携式计算机、台式一体机、打印机、投影仪、复印机、空调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、办公家具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等，按照山东省省级行政事业单位通用资产配置要求，提报采购需求。根据上级有关文件指示精神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,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以上货物执行山东省批量集中采购，不得自行购买。</w:t>
      </w:r>
      <w:r w:rsidRPr="00FC12F3">
        <w:rPr>
          <w:rFonts w:ascii="仿宋_GB2312" w:eastAsia="仿宋_GB2312" w:hAnsi="宋体" w:hint="eastAsia"/>
          <w:color w:val="000000"/>
          <w:sz w:val="28"/>
          <w:szCs w:val="28"/>
        </w:rPr>
        <w:t>科研专用的台式计算机、便携式计算机、打印机、专用空调等有特殊配置要求的货物，请特别注明。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4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、采购进口设备请根据财政部关于印发《政府采购进口产品管理办法》的通知和《山东省省级政府采购进口产品目录》（见附件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3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）的要求执行。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5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各部门、各单位应加强前期的市场调研和项目论证工作，采购需求要科学、全面、详细。货物类至少要参考三个或三个以上的品牌，不得按照一个品牌的技术要求填写，更不得有针对某一品牌或排斥某一品牌的内容。各部门、各单位对提报的采购需求合法合规性负责，如果出现供应商对采购需求提出质疑投诉，由采购需求提报部门负责解释和答复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二、提报注意事项</w:t>
      </w:r>
      <w:bookmarkStart w:id="0" w:name="_GoBack"/>
      <w:bookmarkEnd w:id="0"/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1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、各部门、各单位提报的政府采购需求，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要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落实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好采购资金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，采购需求务必科学、据实制定，既不能超出预算金额，造成无法采购，也不能远低于项目预算，造成资金浪费。需要进行预审的基础建设、维修工程类以及装修类项目，应提早准备，必须落实好预算资金和建设地点，由提报部门与后勤处对接提出具体需求，后勤处根据提报部门的需求，编制工程量清单，按照学校审计有关规定进行预审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、提报的政府采购需求最终以学校审核批复的结果为依据上报执行。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3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、政府采购需求逾期不报，造成的后果由各部门、各单位及个人自行负责。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4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政府采购需求申报表必须经过审核、批准方可提交。首先，由项目提报部门主要负责人签字；其次，由项目经费主管部门负责人审核签字；第三，计划财务处负责人审核签字，然后提交分管校领导、校长签批，最后提报国资处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5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、用个人科研经费采购货物、工程和服务的政府采购需求，统一报送至科研处，由科研处汇总后提交国有资产管理处。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实验耗材采购需求统一报送至教务处，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由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教务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处汇总后提交国有资产管理处。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6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、按照学校领导要求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年度财政性资金政府采购项目一律实施预采购，其他经费比较成熟的政府采购项目也可以实施预采购，加快执行进度，提高采购效率。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三、报送方式和时间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1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、各部门、各单位按照《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年度政府采购需求申报表》（见附件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1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）要求，尽快完成本部门、单位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年度政府采购需求的填报、审核、审批工作。</w:t>
      </w:r>
    </w:p>
    <w:p w:rsidR="00493AF6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2019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12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color w:val="000000"/>
          <w:sz w:val="28"/>
          <w:szCs w:val="28"/>
        </w:rPr>
        <w:t>12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日下午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5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点前，请各部门、各单位将《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年度政府采购需求申报表》纸质版报送至国有资产管理处采购中心，</w:t>
      </w:r>
      <w:hyperlink r:id="rId6" w:history="1">
        <w:r w:rsidRPr="004F0A50">
          <w:rPr>
            <w:rStyle w:val="Hyperlink"/>
            <w:rFonts w:ascii="仿宋_GB2312" w:eastAsia="仿宋_GB2312" w:hAnsi="宋体" w:hint="eastAsia"/>
            <w:color w:val="000000"/>
            <w:sz w:val="28"/>
            <w:szCs w:val="28"/>
            <w:u w:val="none"/>
          </w:rPr>
          <w:t>电子版发至邮箱</w:t>
        </w:r>
        <w:r w:rsidRPr="004F0A50">
          <w:rPr>
            <w:rStyle w:val="Hyperlink"/>
            <w:rFonts w:ascii="仿宋_GB2312" w:eastAsia="仿宋_GB2312" w:hAnsi="宋体"/>
            <w:color w:val="000000"/>
            <w:sz w:val="28"/>
            <w:szCs w:val="28"/>
            <w:u w:val="none"/>
          </w:rPr>
          <w:t>294091039@qq.com</w:t>
        </w:r>
      </w:hyperlink>
      <w:r w:rsidRPr="004F0A50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《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年度政府采购需求申报表》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《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山东省省级政府集中采购目录及限额标准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》《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山东省省级政府采购进口产品目录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》等材料电子版请到国资处网站下载专区下载。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联系人：张华威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办公电话：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6715159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邮箱：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294091039@qq.com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地点：办公楼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C4015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室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附件：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1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2020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年度政府采购需求申报表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、山东省省级政府集中采购目录及限额标准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3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、山东省省级政府采购进口产品目录</w:t>
      </w:r>
    </w:p>
    <w:p w:rsidR="00493AF6" w:rsidRPr="00DC361C" w:rsidRDefault="00493AF6" w:rsidP="00257F93">
      <w:pPr>
        <w:spacing w:line="50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493AF6" w:rsidRDefault="00493AF6" w:rsidP="00257F93">
      <w:pPr>
        <w:spacing w:line="500" w:lineRule="exact"/>
        <w:ind w:firstLineChars="17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493AF6" w:rsidRPr="00DC361C" w:rsidRDefault="00493AF6" w:rsidP="00257F93">
      <w:pPr>
        <w:spacing w:line="500" w:lineRule="exact"/>
        <w:ind w:firstLineChars="17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493AF6" w:rsidRPr="00DC361C" w:rsidRDefault="00493AF6" w:rsidP="00257F93">
      <w:pPr>
        <w:spacing w:line="500" w:lineRule="exact"/>
        <w:ind w:firstLineChars="175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国有资产管理处</w:t>
      </w:r>
    </w:p>
    <w:p w:rsidR="00493AF6" w:rsidRPr="00DC361C" w:rsidRDefault="00493AF6" w:rsidP="00257F93">
      <w:pPr>
        <w:spacing w:line="500" w:lineRule="exact"/>
        <w:ind w:firstLineChars="17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C361C">
        <w:rPr>
          <w:rFonts w:ascii="仿宋_GB2312" w:eastAsia="仿宋_GB2312" w:hAnsi="宋体"/>
          <w:color w:val="000000"/>
          <w:sz w:val="28"/>
          <w:szCs w:val="28"/>
        </w:rPr>
        <w:t>2019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12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DC361C">
        <w:rPr>
          <w:rFonts w:ascii="仿宋_GB2312" w:eastAsia="仿宋_GB2312" w:hAnsi="宋体"/>
          <w:color w:val="000000"/>
          <w:sz w:val="28"/>
          <w:szCs w:val="28"/>
        </w:rPr>
        <w:t>2</w:t>
      </w:r>
      <w:r w:rsidRPr="00DC361C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493AF6" w:rsidRPr="00DC361C" w:rsidRDefault="00493AF6" w:rsidP="00257F93">
      <w:pPr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493AF6" w:rsidRPr="0056793B" w:rsidRDefault="00493AF6" w:rsidP="00257F93">
      <w:pPr>
        <w:ind w:firstLineChars="200" w:firstLine="31680"/>
        <w:rPr>
          <w:rFonts w:ascii="宋体"/>
          <w:color w:val="000000"/>
          <w:sz w:val="32"/>
          <w:szCs w:val="32"/>
        </w:rPr>
      </w:pPr>
    </w:p>
    <w:p w:rsidR="00493AF6" w:rsidRPr="0056793B" w:rsidRDefault="00493AF6" w:rsidP="00824844">
      <w:pPr>
        <w:ind w:firstLineChars="200" w:firstLine="31680"/>
        <w:rPr>
          <w:rFonts w:ascii="宋体"/>
          <w:color w:val="000000"/>
          <w:sz w:val="32"/>
          <w:szCs w:val="32"/>
        </w:rPr>
      </w:pPr>
    </w:p>
    <w:sectPr w:rsidR="00493AF6" w:rsidRPr="0056793B" w:rsidSect="00C97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F6" w:rsidRDefault="00493AF6" w:rsidP="006E468E">
      <w:r>
        <w:separator/>
      </w:r>
    </w:p>
  </w:endnote>
  <w:endnote w:type="continuationSeparator" w:id="1">
    <w:p w:rsidR="00493AF6" w:rsidRDefault="00493AF6" w:rsidP="006E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F6" w:rsidRDefault="00493AF6" w:rsidP="006E468E">
      <w:r>
        <w:separator/>
      </w:r>
    </w:p>
  </w:footnote>
  <w:footnote w:type="continuationSeparator" w:id="1">
    <w:p w:rsidR="00493AF6" w:rsidRDefault="00493AF6" w:rsidP="006E4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22D"/>
    <w:rsid w:val="00011049"/>
    <w:rsid w:val="0003380F"/>
    <w:rsid w:val="000623DB"/>
    <w:rsid w:val="00077F78"/>
    <w:rsid w:val="00087BA4"/>
    <w:rsid w:val="000A161E"/>
    <w:rsid w:val="000B04B1"/>
    <w:rsid w:val="000B5C05"/>
    <w:rsid w:val="000C111A"/>
    <w:rsid w:val="001024BD"/>
    <w:rsid w:val="00105672"/>
    <w:rsid w:val="00114E23"/>
    <w:rsid w:val="001419F2"/>
    <w:rsid w:val="001706FC"/>
    <w:rsid w:val="00174969"/>
    <w:rsid w:val="00177291"/>
    <w:rsid w:val="001941DD"/>
    <w:rsid w:val="001A051B"/>
    <w:rsid w:val="002020F4"/>
    <w:rsid w:val="00217FA0"/>
    <w:rsid w:val="00220F9E"/>
    <w:rsid w:val="00237D12"/>
    <w:rsid w:val="00242C60"/>
    <w:rsid w:val="0025756D"/>
    <w:rsid w:val="00257F93"/>
    <w:rsid w:val="002A30FD"/>
    <w:rsid w:val="002C54F3"/>
    <w:rsid w:val="002D320E"/>
    <w:rsid w:val="00343B80"/>
    <w:rsid w:val="00364DD7"/>
    <w:rsid w:val="00395D8C"/>
    <w:rsid w:val="003A1751"/>
    <w:rsid w:val="003B0346"/>
    <w:rsid w:val="003B2B31"/>
    <w:rsid w:val="003C7E6D"/>
    <w:rsid w:val="003E6D55"/>
    <w:rsid w:val="003F3EAE"/>
    <w:rsid w:val="00400667"/>
    <w:rsid w:val="0040106E"/>
    <w:rsid w:val="004110C1"/>
    <w:rsid w:val="004441AD"/>
    <w:rsid w:val="00486BEA"/>
    <w:rsid w:val="00492357"/>
    <w:rsid w:val="004937D8"/>
    <w:rsid w:val="00493AF6"/>
    <w:rsid w:val="004A038E"/>
    <w:rsid w:val="004A6DE9"/>
    <w:rsid w:val="004B392E"/>
    <w:rsid w:val="004C5441"/>
    <w:rsid w:val="004C582C"/>
    <w:rsid w:val="004D0EF4"/>
    <w:rsid w:val="004D1A50"/>
    <w:rsid w:val="004D1AC9"/>
    <w:rsid w:val="004F0A50"/>
    <w:rsid w:val="00506F1C"/>
    <w:rsid w:val="005216CA"/>
    <w:rsid w:val="00546996"/>
    <w:rsid w:val="00565F13"/>
    <w:rsid w:val="0056793B"/>
    <w:rsid w:val="0058474D"/>
    <w:rsid w:val="005867F8"/>
    <w:rsid w:val="00595031"/>
    <w:rsid w:val="005E2CA5"/>
    <w:rsid w:val="006161D5"/>
    <w:rsid w:val="00623ACF"/>
    <w:rsid w:val="00632408"/>
    <w:rsid w:val="00634014"/>
    <w:rsid w:val="0063500C"/>
    <w:rsid w:val="0064598B"/>
    <w:rsid w:val="00663C30"/>
    <w:rsid w:val="00696FAE"/>
    <w:rsid w:val="006D459F"/>
    <w:rsid w:val="006E468E"/>
    <w:rsid w:val="007003A6"/>
    <w:rsid w:val="0073060E"/>
    <w:rsid w:val="00756DD7"/>
    <w:rsid w:val="00783E88"/>
    <w:rsid w:val="00790511"/>
    <w:rsid w:val="00794E09"/>
    <w:rsid w:val="00795DBA"/>
    <w:rsid w:val="007A28A6"/>
    <w:rsid w:val="007B4253"/>
    <w:rsid w:val="007C62C7"/>
    <w:rsid w:val="008021ED"/>
    <w:rsid w:val="00824844"/>
    <w:rsid w:val="00825084"/>
    <w:rsid w:val="0086379F"/>
    <w:rsid w:val="00866638"/>
    <w:rsid w:val="0088601E"/>
    <w:rsid w:val="008953F1"/>
    <w:rsid w:val="008B47E0"/>
    <w:rsid w:val="008B591B"/>
    <w:rsid w:val="008C0D7C"/>
    <w:rsid w:val="008F3153"/>
    <w:rsid w:val="00900E38"/>
    <w:rsid w:val="00914387"/>
    <w:rsid w:val="00947EBB"/>
    <w:rsid w:val="0095137D"/>
    <w:rsid w:val="009513B6"/>
    <w:rsid w:val="00961969"/>
    <w:rsid w:val="00971235"/>
    <w:rsid w:val="00971EEA"/>
    <w:rsid w:val="009A719F"/>
    <w:rsid w:val="009B3ED7"/>
    <w:rsid w:val="009F63E1"/>
    <w:rsid w:val="00A17EEF"/>
    <w:rsid w:val="00A3053E"/>
    <w:rsid w:val="00A66F6B"/>
    <w:rsid w:val="00A72736"/>
    <w:rsid w:val="00A85977"/>
    <w:rsid w:val="00A92FAA"/>
    <w:rsid w:val="00AA334B"/>
    <w:rsid w:val="00AA76B9"/>
    <w:rsid w:val="00AB1104"/>
    <w:rsid w:val="00AD4DC2"/>
    <w:rsid w:val="00AE4E96"/>
    <w:rsid w:val="00B01857"/>
    <w:rsid w:val="00B03940"/>
    <w:rsid w:val="00B11F5A"/>
    <w:rsid w:val="00B164B3"/>
    <w:rsid w:val="00B43B05"/>
    <w:rsid w:val="00B45EF3"/>
    <w:rsid w:val="00B4606A"/>
    <w:rsid w:val="00B56F0E"/>
    <w:rsid w:val="00B65CEB"/>
    <w:rsid w:val="00B77325"/>
    <w:rsid w:val="00B8305C"/>
    <w:rsid w:val="00B84EC3"/>
    <w:rsid w:val="00BC133D"/>
    <w:rsid w:val="00BD6E3E"/>
    <w:rsid w:val="00BE110A"/>
    <w:rsid w:val="00BF6279"/>
    <w:rsid w:val="00C0522D"/>
    <w:rsid w:val="00C2716D"/>
    <w:rsid w:val="00C3672E"/>
    <w:rsid w:val="00C5586E"/>
    <w:rsid w:val="00C56864"/>
    <w:rsid w:val="00C609C0"/>
    <w:rsid w:val="00C67B81"/>
    <w:rsid w:val="00C72971"/>
    <w:rsid w:val="00C9174C"/>
    <w:rsid w:val="00C9297B"/>
    <w:rsid w:val="00C976AC"/>
    <w:rsid w:val="00CC5BE2"/>
    <w:rsid w:val="00CE0D4E"/>
    <w:rsid w:val="00CE4EEA"/>
    <w:rsid w:val="00D15BBD"/>
    <w:rsid w:val="00DB1561"/>
    <w:rsid w:val="00DB25D2"/>
    <w:rsid w:val="00DB4D39"/>
    <w:rsid w:val="00DC361C"/>
    <w:rsid w:val="00DD6D66"/>
    <w:rsid w:val="00E36730"/>
    <w:rsid w:val="00E51F97"/>
    <w:rsid w:val="00E7227F"/>
    <w:rsid w:val="00ED0B71"/>
    <w:rsid w:val="00EE2416"/>
    <w:rsid w:val="00EE60B5"/>
    <w:rsid w:val="00F120AC"/>
    <w:rsid w:val="00F15044"/>
    <w:rsid w:val="00F26A3B"/>
    <w:rsid w:val="00F34FB4"/>
    <w:rsid w:val="00F4003A"/>
    <w:rsid w:val="00FB1890"/>
    <w:rsid w:val="00FC12F3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00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00C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6E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68E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6E46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68E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565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3267;&#37038;&#31665;29409103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关于提报2020年度政府采购需求的通知</dc:title>
  <dc:subject/>
  <dc:creator>Administrator</dc:creator>
  <cp:keywords/>
  <dc:description/>
  <cp:lastModifiedBy>张华威</cp:lastModifiedBy>
  <cp:revision>7</cp:revision>
  <cp:lastPrinted>2019-12-05T06:10:00Z</cp:lastPrinted>
  <dcterms:created xsi:type="dcterms:W3CDTF">2019-12-05T07:09:00Z</dcterms:created>
  <dcterms:modified xsi:type="dcterms:W3CDTF">2019-12-05T07:51:00Z</dcterms:modified>
</cp:coreProperties>
</file>