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CBBA5">
      <w:pPr>
        <w:spacing w:line="600" w:lineRule="auto"/>
        <w:ind w:firstLine="0" w:firstLineChars="0"/>
        <w:jc w:val="center"/>
        <w:rPr>
          <w:rFonts w:hint="eastAsia" w:ascii="宋体" w:hAnsi="宋体" w:eastAsia="宋体" w:cs="宋体"/>
          <w:b/>
          <w:spacing w:val="-20"/>
          <w:sz w:val="48"/>
          <w:szCs w:val="48"/>
          <w:lang w:eastAsia="zh-CN"/>
        </w:rPr>
      </w:pPr>
    </w:p>
    <w:p w14:paraId="638FCD1F">
      <w:pPr>
        <w:spacing w:line="600" w:lineRule="auto"/>
        <w:ind w:left="0" w:leftChars="0" w:firstLine="0" w:firstLineChars="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泰山学院</w:t>
      </w:r>
    </w:p>
    <w:p w14:paraId="4BEF1CD2">
      <w:pPr>
        <w:spacing w:line="600" w:lineRule="auto"/>
        <w:ind w:left="0" w:leftChars="0" w:firstLine="0" w:firstLineChars="0"/>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rPr>
        <w:t>体育学院运动生理实验室（运动负荷实验测试系统)采购项目</w:t>
      </w:r>
      <w:r>
        <w:rPr>
          <w:rFonts w:hint="eastAsia" w:ascii="宋体" w:hAnsi="宋体" w:eastAsia="宋体" w:cs="宋体"/>
          <w:b/>
          <w:color w:val="auto"/>
          <w:sz w:val="44"/>
          <w:szCs w:val="44"/>
          <w:highlight w:val="none"/>
          <w:lang w:eastAsia="zh-CN"/>
        </w:rPr>
        <w:t>（61022）</w:t>
      </w:r>
    </w:p>
    <w:p w14:paraId="1D86CF72">
      <w:pPr>
        <w:spacing w:line="600" w:lineRule="auto"/>
        <w:ind w:firstLine="2650" w:firstLineChars="600"/>
        <w:jc w:val="both"/>
        <w:rPr>
          <w:rFonts w:hint="eastAsia" w:ascii="宋体" w:hAnsi="宋体" w:eastAsia="宋体" w:cs="宋体"/>
          <w:b/>
          <w:sz w:val="44"/>
          <w:szCs w:val="44"/>
        </w:rPr>
      </w:pPr>
    </w:p>
    <w:p w14:paraId="227C2923">
      <w:pPr>
        <w:spacing w:line="600" w:lineRule="auto"/>
        <w:ind w:firstLine="2650" w:firstLineChars="600"/>
        <w:jc w:val="both"/>
        <w:rPr>
          <w:rFonts w:ascii="宋体" w:hAnsi="宋体" w:eastAsia="宋体" w:cs="宋体"/>
          <w:b/>
          <w:sz w:val="44"/>
          <w:szCs w:val="44"/>
        </w:rPr>
      </w:pPr>
      <w:r>
        <w:rPr>
          <w:rFonts w:hint="eastAsia" w:ascii="宋体" w:hAnsi="宋体" w:eastAsia="宋体" w:cs="宋体"/>
          <w:b/>
          <w:sz w:val="44"/>
          <w:szCs w:val="44"/>
        </w:rPr>
        <w:t>竞争性磋商文件</w:t>
      </w:r>
    </w:p>
    <w:p w14:paraId="029E0800">
      <w:pPr>
        <w:ind w:firstLine="243" w:firstLineChars="55"/>
        <w:rPr>
          <w:rFonts w:ascii="宋体" w:hAnsi="宋体" w:eastAsia="宋体" w:cs="宋体"/>
          <w:b/>
          <w:sz w:val="44"/>
          <w:szCs w:val="44"/>
        </w:rPr>
      </w:pPr>
    </w:p>
    <w:p w14:paraId="1FDA6FF9">
      <w:pPr>
        <w:ind w:firstLine="1272" w:firstLineChars="352"/>
        <w:jc w:val="both"/>
        <w:rPr>
          <w:rFonts w:hint="eastAsia" w:ascii="宋体" w:hAnsi="宋体" w:eastAsia="宋体" w:cs="宋体"/>
          <w:b/>
          <w:sz w:val="36"/>
          <w:szCs w:val="36"/>
          <w:lang w:eastAsia="zh-CN"/>
        </w:rPr>
      </w:pPr>
      <w:r>
        <w:rPr>
          <w:rFonts w:hint="eastAsia" w:ascii="宋体" w:hAnsi="宋体" w:eastAsia="宋体" w:cs="宋体"/>
          <w:b/>
          <w:sz w:val="36"/>
          <w:szCs w:val="36"/>
        </w:rPr>
        <w:t>项目编号：</w:t>
      </w:r>
      <w:r>
        <w:rPr>
          <w:rFonts w:hint="eastAsia" w:ascii="宋体" w:hAnsi="宋体" w:eastAsia="宋体" w:cs="宋体"/>
          <w:b/>
          <w:sz w:val="36"/>
          <w:szCs w:val="36"/>
          <w:lang w:eastAsia="zh-CN"/>
        </w:rPr>
        <w:t>SDGP370000000202502007204</w:t>
      </w:r>
    </w:p>
    <w:p w14:paraId="6A8EF407">
      <w:pPr>
        <w:pStyle w:val="10"/>
        <w:ind w:left="0" w:leftChars="0" w:right="-42" w:firstLine="0" w:firstLineChars="0"/>
        <w:jc w:val="center"/>
        <w:rPr>
          <w:rFonts w:ascii="宋体" w:hAnsi="宋体" w:eastAsia="宋体" w:cs="宋体"/>
          <w:b/>
          <w:bCs/>
          <w:sz w:val="36"/>
          <w:szCs w:val="36"/>
        </w:rPr>
      </w:pPr>
    </w:p>
    <w:p w14:paraId="1184C939">
      <w:pPr>
        <w:pStyle w:val="10"/>
        <w:ind w:left="0" w:leftChars="0" w:right="-42" w:firstLine="0" w:firstLineChars="0"/>
        <w:jc w:val="center"/>
        <w:rPr>
          <w:rFonts w:ascii="宋体" w:hAnsi="宋体" w:eastAsia="宋体" w:cs="宋体"/>
          <w:b/>
          <w:bCs/>
          <w:szCs w:val="24"/>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(第一册 通用部分)</w:t>
      </w:r>
    </w:p>
    <w:p w14:paraId="6AFD339D">
      <w:pPr>
        <w:ind w:firstLine="482"/>
        <w:jc w:val="center"/>
        <w:rPr>
          <w:rFonts w:ascii="宋体" w:hAnsi="宋体" w:eastAsia="宋体" w:cs="宋体"/>
          <w:b/>
          <w:bCs/>
          <w:szCs w:val="24"/>
        </w:rPr>
      </w:pPr>
      <w:r>
        <w:rPr>
          <w:rFonts w:hint="eastAsia" w:ascii="宋体" w:hAnsi="宋体" w:eastAsia="宋体" w:cs="宋体"/>
          <w:b/>
          <w:bCs/>
          <w:szCs w:val="24"/>
        </w:rPr>
        <w:drawing>
          <wp:anchor distT="0" distB="0" distL="114300" distR="114300" simplePos="0" relativeHeight="251659264" behindDoc="0" locked="0" layoutInCell="1" allowOverlap="1">
            <wp:simplePos x="0" y="0"/>
            <wp:positionH relativeFrom="column">
              <wp:posOffset>2219960</wp:posOffset>
            </wp:positionH>
            <wp:positionV relativeFrom="paragraph">
              <wp:posOffset>165735</wp:posOffset>
            </wp:positionV>
            <wp:extent cx="1162050" cy="1362075"/>
            <wp:effectExtent l="0" t="0" r="0" b="9525"/>
            <wp:wrapSquare wrapText="bothSides"/>
            <wp:docPr id="2" name="图片 2"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未标题-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62050" cy="1362075"/>
                    </a:xfrm>
                    <a:prstGeom prst="rect">
                      <a:avLst/>
                    </a:prstGeom>
                    <a:noFill/>
                    <a:ln>
                      <a:noFill/>
                    </a:ln>
                  </pic:spPr>
                </pic:pic>
              </a:graphicData>
            </a:graphic>
          </wp:anchor>
        </w:drawing>
      </w:r>
    </w:p>
    <w:p w14:paraId="4A85420E">
      <w:pPr>
        <w:ind w:firstLine="0" w:firstLineChars="0"/>
        <w:jc w:val="both"/>
        <w:rPr>
          <w:rFonts w:ascii="宋体" w:hAnsi="宋体" w:eastAsia="宋体" w:cs="宋体"/>
          <w:b/>
          <w:bCs/>
          <w:szCs w:val="24"/>
        </w:rPr>
      </w:pPr>
    </w:p>
    <w:p w14:paraId="459F0753">
      <w:pPr>
        <w:ind w:firstLine="482"/>
        <w:jc w:val="center"/>
        <w:rPr>
          <w:rFonts w:ascii="宋体" w:hAnsi="宋体" w:eastAsia="宋体" w:cs="宋体"/>
          <w:b/>
          <w:bCs/>
          <w:szCs w:val="24"/>
        </w:rPr>
      </w:pPr>
    </w:p>
    <w:p w14:paraId="28871AB2">
      <w:pPr>
        <w:ind w:firstLine="482"/>
        <w:jc w:val="center"/>
        <w:rPr>
          <w:rFonts w:ascii="宋体" w:hAnsi="宋体" w:eastAsia="宋体" w:cs="宋体"/>
          <w:b/>
          <w:bCs/>
          <w:szCs w:val="24"/>
        </w:rPr>
      </w:pPr>
    </w:p>
    <w:p w14:paraId="02C09871">
      <w:pPr>
        <w:ind w:firstLine="482"/>
        <w:jc w:val="center"/>
        <w:rPr>
          <w:rFonts w:ascii="宋体" w:hAnsi="宋体" w:eastAsia="宋体" w:cs="宋体"/>
          <w:b/>
          <w:bCs/>
          <w:szCs w:val="24"/>
        </w:rPr>
      </w:pPr>
    </w:p>
    <w:p w14:paraId="12B39633">
      <w:pPr>
        <w:ind w:firstLine="482"/>
        <w:jc w:val="center"/>
        <w:rPr>
          <w:rFonts w:ascii="宋体" w:hAnsi="宋体" w:eastAsia="宋体" w:cs="宋体"/>
          <w:b/>
          <w:bCs/>
          <w:szCs w:val="24"/>
        </w:rPr>
      </w:pPr>
    </w:p>
    <w:p w14:paraId="30A44DB5">
      <w:pPr>
        <w:pStyle w:val="6"/>
        <w:ind w:left="0" w:leftChars="0" w:firstLine="0" w:firstLineChars="0"/>
      </w:pPr>
    </w:p>
    <w:p w14:paraId="271585A2">
      <w:pPr>
        <w:ind w:firstLine="0" w:firstLineChars="0"/>
        <w:rPr>
          <w:rFonts w:ascii="宋体" w:hAnsi="宋体" w:eastAsia="宋体" w:cs="宋体"/>
          <w:b/>
          <w:sz w:val="36"/>
          <w:szCs w:val="36"/>
        </w:rPr>
      </w:pPr>
      <w:r>
        <w:rPr>
          <w:rFonts w:hint="eastAsia" w:ascii="宋体" w:hAnsi="宋体" w:eastAsia="宋体" w:cs="宋体"/>
          <w:b/>
          <w:bCs/>
          <w:szCs w:val="24"/>
        </w:rPr>
        <w:t xml:space="preserve">  </w:t>
      </w:r>
    </w:p>
    <w:p w14:paraId="7BBEC64A">
      <w:pPr>
        <w:ind w:left="1440" w:leftChars="600" w:firstLine="260" w:firstLineChars="72"/>
        <w:rPr>
          <w:rFonts w:hint="eastAsia" w:ascii="宋体" w:hAnsi="宋体" w:eastAsia="宋体" w:cs="宋体"/>
          <w:b/>
          <w:sz w:val="36"/>
          <w:szCs w:val="36"/>
          <w:u w:val="single"/>
          <w:lang w:eastAsia="zh-CN"/>
        </w:rPr>
      </w:pPr>
      <w:r>
        <w:rPr>
          <w:rFonts w:hint="eastAsia" w:ascii="宋体" w:hAnsi="宋体" w:eastAsia="宋体" w:cs="宋体"/>
          <w:b/>
          <w:sz w:val="36"/>
          <w:szCs w:val="36"/>
        </w:rPr>
        <w:t>采   购   人：</w:t>
      </w:r>
      <w:r>
        <w:rPr>
          <w:rFonts w:hint="eastAsia" w:ascii="宋体" w:hAnsi="宋体" w:eastAsia="宋体" w:cs="宋体"/>
          <w:b/>
          <w:sz w:val="36"/>
          <w:szCs w:val="36"/>
          <w:u w:val="single"/>
          <w:lang w:eastAsia="zh-CN"/>
        </w:rPr>
        <w:t>泰山学院</w:t>
      </w:r>
    </w:p>
    <w:p w14:paraId="63B7D237">
      <w:pPr>
        <w:ind w:left="1440" w:leftChars="600" w:firstLine="260" w:firstLineChars="72"/>
        <w:rPr>
          <w:rFonts w:ascii="宋体" w:hAnsi="宋体" w:eastAsia="宋体" w:cs="宋体"/>
          <w:b/>
          <w:sz w:val="36"/>
          <w:szCs w:val="36"/>
        </w:rPr>
      </w:pPr>
      <w:r>
        <w:rPr>
          <w:rFonts w:hint="eastAsia" w:ascii="宋体" w:hAnsi="宋体" w:eastAsia="宋体" w:cs="宋体"/>
          <w:b/>
          <w:sz w:val="36"/>
          <w:szCs w:val="36"/>
        </w:rPr>
        <w:t>采购代理机构：</w:t>
      </w:r>
      <w:r>
        <w:rPr>
          <w:rFonts w:hint="eastAsia" w:ascii="宋体" w:hAnsi="宋体" w:eastAsia="宋体" w:cs="宋体"/>
          <w:b/>
          <w:sz w:val="36"/>
          <w:szCs w:val="36"/>
          <w:u w:val="single"/>
        </w:rPr>
        <w:t>山东三木招标有限公司</w:t>
      </w:r>
    </w:p>
    <w:p w14:paraId="152DA140">
      <w:pPr>
        <w:ind w:left="1440" w:leftChars="600" w:firstLine="260" w:firstLineChars="72"/>
        <w:rPr>
          <w:rFonts w:ascii="宋体" w:hAnsi="宋体" w:eastAsia="宋体" w:cs="宋体"/>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宋体" w:hAnsi="宋体" w:eastAsia="宋体" w:cs="宋体"/>
          <w:b/>
          <w:sz w:val="36"/>
          <w:szCs w:val="36"/>
        </w:rPr>
        <w:t>日        期：</w:t>
      </w:r>
      <w:r>
        <w:rPr>
          <w:rFonts w:hint="eastAsia" w:ascii="宋体" w:hAnsi="宋体" w:eastAsia="宋体" w:cs="宋体"/>
          <w:b/>
          <w:color w:val="auto"/>
          <w:sz w:val="36"/>
          <w:szCs w:val="36"/>
          <w:highlight w:val="none"/>
          <w:u w:val="single"/>
        </w:rPr>
        <w:t>二〇二</w:t>
      </w:r>
      <w:r>
        <w:rPr>
          <w:rFonts w:hint="eastAsia" w:ascii="宋体" w:hAnsi="宋体" w:eastAsia="宋体" w:cs="宋体"/>
          <w:b/>
          <w:color w:val="auto"/>
          <w:sz w:val="36"/>
          <w:szCs w:val="36"/>
          <w:highlight w:val="none"/>
          <w:u w:val="single"/>
          <w:lang w:val="en-US" w:eastAsia="zh-CN"/>
        </w:rPr>
        <w:t>五</w:t>
      </w:r>
      <w:r>
        <w:rPr>
          <w:rFonts w:hint="eastAsia" w:ascii="宋体" w:hAnsi="宋体" w:eastAsia="宋体" w:cs="宋体"/>
          <w:b/>
          <w:color w:val="auto"/>
          <w:sz w:val="36"/>
          <w:szCs w:val="36"/>
          <w:highlight w:val="none"/>
          <w:u w:val="single"/>
        </w:rPr>
        <w:t>年</w:t>
      </w:r>
      <w:r>
        <w:rPr>
          <w:rFonts w:hint="eastAsia" w:ascii="宋体" w:hAnsi="宋体" w:eastAsia="宋体" w:cs="宋体"/>
          <w:b/>
          <w:color w:val="auto"/>
          <w:sz w:val="36"/>
          <w:szCs w:val="36"/>
          <w:highlight w:val="none"/>
          <w:u w:val="single"/>
          <w:lang w:val="en-US" w:eastAsia="zh-CN"/>
        </w:rPr>
        <w:t>九</w:t>
      </w:r>
      <w:r>
        <w:rPr>
          <w:rFonts w:hint="eastAsia" w:ascii="宋体" w:hAnsi="宋体" w:eastAsia="宋体" w:cs="宋体"/>
          <w:b/>
          <w:color w:val="auto"/>
          <w:sz w:val="36"/>
          <w:szCs w:val="36"/>
          <w:highlight w:val="none"/>
          <w:u w:val="single"/>
        </w:rPr>
        <w:t>月</w:t>
      </w:r>
    </w:p>
    <w:p w14:paraId="138EB013">
      <w:pPr>
        <w:pStyle w:val="31"/>
        <w:spacing w:line="360" w:lineRule="auto"/>
        <w:ind w:firstLine="0" w:firstLineChars="0"/>
        <w:jc w:val="center"/>
        <w:rPr>
          <w:rFonts w:ascii="宋体" w:hAnsi="宋体" w:eastAsia="宋体" w:cs="宋体"/>
          <w:b/>
          <w:sz w:val="32"/>
          <w:szCs w:val="28"/>
        </w:rPr>
      </w:pPr>
      <w:r>
        <w:rPr>
          <w:rFonts w:hint="eastAsia" w:ascii="宋体" w:hAnsi="宋体" w:eastAsia="宋体" w:cs="宋体"/>
          <w:b/>
          <w:sz w:val="32"/>
          <w:szCs w:val="28"/>
        </w:rPr>
        <w:t>目  录</w:t>
      </w:r>
    </w:p>
    <w:p w14:paraId="4783D2EC">
      <w:pPr>
        <w:pStyle w:val="31"/>
        <w:spacing w:line="360" w:lineRule="auto"/>
        <w:ind w:firstLine="0" w:firstLineChars="0"/>
        <w:rPr>
          <w:rFonts w:ascii="宋体" w:hAnsi="宋体" w:eastAsia="宋体" w:cs="宋体"/>
          <w:b/>
          <w:sz w:val="28"/>
          <w:szCs w:val="28"/>
        </w:rPr>
      </w:pPr>
      <w:r>
        <w:rPr>
          <w:rFonts w:hint="eastAsia" w:ascii="宋体" w:hAnsi="宋体" w:eastAsia="宋体" w:cs="宋体"/>
          <w:b/>
          <w:sz w:val="28"/>
          <w:szCs w:val="28"/>
        </w:rPr>
        <w:t>第一册  通用部分（本册）</w:t>
      </w:r>
    </w:p>
    <w:p w14:paraId="5691DE49">
      <w:pPr>
        <w:pStyle w:val="16"/>
        <w:tabs>
          <w:tab w:val="right" w:leader="dot" w:pos="9639"/>
        </w:tabs>
      </w:pPr>
      <w:bookmarkStart w:id="73" w:name="_GoBack"/>
      <w:bookmarkEnd w:id="73"/>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_Toc9700 </w:instrText>
      </w:r>
      <w:r>
        <w:rPr>
          <w:rFonts w:hint="eastAsia" w:ascii="宋体" w:hAnsi="宋体" w:eastAsia="宋体" w:cs="宋体"/>
        </w:rPr>
        <w:fldChar w:fldCharType="separate"/>
      </w:r>
      <w:r>
        <w:rPr>
          <w:rFonts w:hint="eastAsia" w:ascii="宋体" w:hAnsi="宋体" w:eastAsia="宋体" w:cs="宋体"/>
          <w:szCs w:val="32"/>
        </w:rPr>
        <w:t>第一部分  供应商须知</w:t>
      </w:r>
      <w:r>
        <w:tab/>
      </w:r>
      <w:r>
        <w:fldChar w:fldCharType="begin"/>
      </w:r>
      <w:r>
        <w:instrText xml:space="preserve"> PAGEREF _Toc9700 \h </w:instrText>
      </w:r>
      <w:r>
        <w:fldChar w:fldCharType="separate"/>
      </w:r>
      <w:r>
        <w:t>3</w:t>
      </w:r>
      <w:r>
        <w:fldChar w:fldCharType="end"/>
      </w:r>
      <w:r>
        <w:rPr>
          <w:rFonts w:hint="eastAsia" w:ascii="宋体" w:hAnsi="宋体" w:eastAsia="宋体" w:cs="宋体"/>
        </w:rPr>
        <w:fldChar w:fldCharType="end"/>
      </w:r>
    </w:p>
    <w:p w14:paraId="57AE59DB">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_Toc2603 </w:instrText>
      </w:r>
      <w:r>
        <w:rPr>
          <w:rFonts w:hint="eastAsia" w:ascii="宋体" w:hAnsi="宋体" w:eastAsia="宋体" w:cs="宋体"/>
        </w:rPr>
        <w:fldChar w:fldCharType="separate"/>
      </w:r>
      <w:r>
        <w:rPr>
          <w:rFonts w:hint="eastAsia" w:ascii="宋体" w:hAnsi="宋体" w:eastAsia="宋体" w:cs="宋体"/>
          <w:szCs w:val="28"/>
        </w:rPr>
        <w:t>一、总则</w:t>
      </w:r>
      <w:r>
        <w:tab/>
      </w:r>
      <w:r>
        <w:fldChar w:fldCharType="begin"/>
      </w:r>
      <w:r>
        <w:instrText xml:space="preserve"> PAGEREF _Toc2603 \h </w:instrText>
      </w:r>
      <w:r>
        <w:fldChar w:fldCharType="separate"/>
      </w:r>
      <w:r>
        <w:t>3</w:t>
      </w:r>
      <w:r>
        <w:fldChar w:fldCharType="end"/>
      </w:r>
      <w:r>
        <w:rPr>
          <w:rFonts w:hint="eastAsia" w:ascii="宋体" w:hAnsi="宋体" w:eastAsia="宋体" w:cs="宋体"/>
        </w:rPr>
        <w:fldChar w:fldCharType="end"/>
      </w:r>
    </w:p>
    <w:p w14:paraId="4ECEB33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_Toc14431 </w:instrText>
      </w:r>
      <w:r>
        <w:rPr>
          <w:rFonts w:hint="eastAsia" w:ascii="宋体" w:hAnsi="宋体" w:eastAsia="宋体" w:cs="宋体"/>
        </w:rPr>
        <w:fldChar w:fldCharType="separate"/>
      </w:r>
      <w:r>
        <w:rPr>
          <w:rFonts w:hint="eastAsia" w:ascii="宋体" w:hAnsi="宋体" w:eastAsia="宋体" w:cs="宋体"/>
          <w:szCs w:val="28"/>
        </w:rPr>
        <w:t>二、磋商文件</w:t>
      </w:r>
      <w:r>
        <w:tab/>
      </w:r>
      <w:r>
        <w:fldChar w:fldCharType="begin"/>
      </w:r>
      <w:r>
        <w:instrText xml:space="preserve"> PAGEREF _Toc14431 \h </w:instrText>
      </w:r>
      <w:r>
        <w:fldChar w:fldCharType="separate"/>
      </w:r>
      <w:r>
        <w:t>7</w:t>
      </w:r>
      <w:r>
        <w:fldChar w:fldCharType="end"/>
      </w:r>
      <w:r>
        <w:rPr>
          <w:rFonts w:hint="eastAsia" w:ascii="宋体" w:hAnsi="宋体" w:eastAsia="宋体" w:cs="宋体"/>
        </w:rPr>
        <w:fldChar w:fldCharType="end"/>
      </w:r>
    </w:p>
    <w:p w14:paraId="66CF5B3C">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_Toc22876 </w:instrText>
      </w:r>
      <w:r>
        <w:rPr>
          <w:rFonts w:hint="eastAsia" w:ascii="宋体" w:hAnsi="宋体" w:eastAsia="宋体" w:cs="宋体"/>
        </w:rPr>
        <w:fldChar w:fldCharType="separate"/>
      </w:r>
      <w:r>
        <w:rPr>
          <w:rFonts w:hint="eastAsia" w:ascii="宋体" w:hAnsi="宋体" w:eastAsia="宋体" w:cs="宋体"/>
          <w:szCs w:val="28"/>
        </w:rPr>
        <w:t>三、响应文件</w:t>
      </w:r>
      <w:r>
        <w:tab/>
      </w:r>
      <w:r>
        <w:fldChar w:fldCharType="begin"/>
      </w:r>
      <w:r>
        <w:instrText xml:space="preserve"> PAGEREF _Toc22876 \h </w:instrText>
      </w:r>
      <w:r>
        <w:fldChar w:fldCharType="separate"/>
      </w:r>
      <w:r>
        <w:t>8</w:t>
      </w:r>
      <w:r>
        <w:fldChar w:fldCharType="end"/>
      </w:r>
      <w:r>
        <w:rPr>
          <w:rFonts w:hint="eastAsia" w:ascii="宋体" w:hAnsi="宋体" w:eastAsia="宋体" w:cs="宋体"/>
        </w:rPr>
        <w:fldChar w:fldCharType="end"/>
      </w:r>
    </w:p>
    <w:p w14:paraId="1078BE28">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_Toc32136 </w:instrText>
      </w:r>
      <w:r>
        <w:rPr>
          <w:rFonts w:hint="eastAsia" w:ascii="宋体" w:hAnsi="宋体" w:eastAsia="宋体" w:cs="宋体"/>
        </w:rPr>
        <w:fldChar w:fldCharType="separate"/>
      </w:r>
      <w:r>
        <w:rPr>
          <w:rFonts w:hint="eastAsia" w:ascii="宋体" w:hAnsi="宋体" w:eastAsia="宋体" w:cs="宋体"/>
          <w:szCs w:val="28"/>
        </w:rPr>
        <w:t>四、磋商保证金</w:t>
      </w:r>
      <w:r>
        <w:tab/>
      </w:r>
      <w:r>
        <w:fldChar w:fldCharType="begin"/>
      </w:r>
      <w:r>
        <w:instrText xml:space="preserve"> PAGEREF _Toc32136 \h </w:instrText>
      </w:r>
      <w:r>
        <w:fldChar w:fldCharType="separate"/>
      </w:r>
      <w:r>
        <w:t>13</w:t>
      </w:r>
      <w:r>
        <w:fldChar w:fldCharType="end"/>
      </w:r>
      <w:r>
        <w:rPr>
          <w:rFonts w:hint="eastAsia" w:ascii="宋体" w:hAnsi="宋体" w:eastAsia="宋体" w:cs="宋体"/>
        </w:rPr>
        <w:fldChar w:fldCharType="end"/>
      </w:r>
    </w:p>
    <w:p w14:paraId="7951B083">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_Toc7628 </w:instrText>
      </w:r>
      <w:r>
        <w:rPr>
          <w:rFonts w:hint="eastAsia" w:ascii="宋体" w:hAnsi="宋体" w:eastAsia="宋体" w:cs="宋体"/>
        </w:rPr>
        <w:fldChar w:fldCharType="separate"/>
      </w:r>
      <w:r>
        <w:rPr>
          <w:rFonts w:hint="eastAsia" w:ascii="宋体" w:hAnsi="宋体" w:eastAsia="宋体" w:cs="宋体"/>
          <w:szCs w:val="28"/>
        </w:rPr>
        <w:t>五、响应文件的递交</w:t>
      </w:r>
      <w:r>
        <w:tab/>
      </w:r>
      <w:r>
        <w:fldChar w:fldCharType="begin"/>
      </w:r>
      <w:r>
        <w:instrText xml:space="preserve"> PAGEREF _Toc7628 \h </w:instrText>
      </w:r>
      <w:r>
        <w:fldChar w:fldCharType="separate"/>
      </w:r>
      <w:r>
        <w:t>13</w:t>
      </w:r>
      <w:r>
        <w:fldChar w:fldCharType="end"/>
      </w:r>
      <w:r>
        <w:rPr>
          <w:rFonts w:hint="eastAsia" w:ascii="宋体" w:hAnsi="宋体" w:eastAsia="宋体" w:cs="宋体"/>
        </w:rPr>
        <w:fldChar w:fldCharType="end"/>
      </w:r>
    </w:p>
    <w:p w14:paraId="26908E9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_Toc28698 </w:instrText>
      </w:r>
      <w:r>
        <w:rPr>
          <w:rFonts w:hint="eastAsia" w:ascii="宋体" w:hAnsi="宋体" w:eastAsia="宋体" w:cs="宋体"/>
        </w:rPr>
        <w:fldChar w:fldCharType="separate"/>
      </w:r>
      <w:r>
        <w:rPr>
          <w:rFonts w:hint="eastAsia" w:ascii="宋体" w:hAnsi="宋体" w:eastAsia="宋体" w:cs="宋体"/>
          <w:szCs w:val="28"/>
        </w:rPr>
        <w:t>六、响应文件密封确认</w:t>
      </w:r>
      <w:r>
        <w:tab/>
      </w:r>
      <w:r>
        <w:fldChar w:fldCharType="begin"/>
      </w:r>
      <w:r>
        <w:instrText xml:space="preserve"> PAGEREF _Toc28698 \h </w:instrText>
      </w:r>
      <w:r>
        <w:fldChar w:fldCharType="separate"/>
      </w:r>
      <w:r>
        <w:t>14</w:t>
      </w:r>
      <w:r>
        <w:fldChar w:fldCharType="end"/>
      </w:r>
      <w:r>
        <w:rPr>
          <w:rFonts w:hint="eastAsia" w:ascii="宋体" w:hAnsi="宋体" w:eastAsia="宋体" w:cs="宋体"/>
        </w:rPr>
        <w:fldChar w:fldCharType="end"/>
      </w:r>
    </w:p>
    <w:p w14:paraId="755A9FDB">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_Toc5012 </w:instrText>
      </w:r>
      <w:r>
        <w:rPr>
          <w:rFonts w:hint="eastAsia" w:ascii="宋体" w:hAnsi="宋体" w:eastAsia="宋体" w:cs="宋体"/>
        </w:rPr>
        <w:fldChar w:fldCharType="separate"/>
      </w:r>
      <w:r>
        <w:rPr>
          <w:rFonts w:hint="eastAsia" w:ascii="宋体" w:hAnsi="宋体" w:eastAsia="宋体" w:cs="宋体"/>
          <w:szCs w:val="28"/>
        </w:rPr>
        <w:t>七、评审</w:t>
      </w:r>
      <w:r>
        <w:tab/>
      </w:r>
      <w:r>
        <w:fldChar w:fldCharType="begin"/>
      </w:r>
      <w:r>
        <w:instrText xml:space="preserve"> PAGEREF _Toc5012 \h </w:instrText>
      </w:r>
      <w:r>
        <w:fldChar w:fldCharType="separate"/>
      </w:r>
      <w:r>
        <w:t>14</w:t>
      </w:r>
      <w:r>
        <w:fldChar w:fldCharType="end"/>
      </w:r>
      <w:r>
        <w:rPr>
          <w:rFonts w:hint="eastAsia" w:ascii="宋体" w:hAnsi="宋体" w:eastAsia="宋体" w:cs="宋体"/>
        </w:rPr>
        <w:fldChar w:fldCharType="end"/>
      </w:r>
    </w:p>
    <w:p w14:paraId="303BE12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_Toc32487 </w:instrText>
      </w:r>
      <w:r>
        <w:rPr>
          <w:rFonts w:hint="eastAsia" w:ascii="宋体" w:hAnsi="宋体" w:eastAsia="宋体" w:cs="宋体"/>
        </w:rPr>
        <w:fldChar w:fldCharType="separate"/>
      </w:r>
      <w:r>
        <w:rPr>
          <w:rFonts w:hint="eastAsia" w:ascii="宋体" w:hAnsi="宋体" w:eastAsia="宋体" w:cs="宋体"/>
          <w:szCs w:val="28"/>
        </w:rPr>
        <w:t>八、询问与质疑</w:t>
      </w:r>
      <w:r>
        <w:tab/>
      </w:r>
      <w:r>
        <w:fldChar w:fldCharType="begin"/>
      </w:r>
      <w:r>
        <w:instrText xml:space="preserve"> PAGEREF _Toc32487 \h </w:instrText>
      </w:r>
      <w:r>
        <w:fldChar w:fldCharType="separate"/>
      </w:r>
      <w:r>
        <w:t>18</w:t>
      </w:r>
      <w:r>
        <w:fldChar w:fldCharType="end"/>
      </w:r>
      <w:r>
        <w:rPr>
          <w:rFonts w:hint="eastAsia" w:ascii="宋体" w:hAnsi="宋体" w:eastAsia="宋体" w:cs="宋体"/>
        </w:rPr>
        <w:fldChar w:fldCharType="end"/>
      </w:r>
    </w:p>
    <w:p w14:paraId="4E798ECF">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_Toc3287 </w:instrText>
      </w:r>
      <w:r>
        <w:rPr>
          <w:rFonts w:hint="eastAsia" w:ascii="宋体" w:hAnsi="宋体" w:eastAsia="宋体" w:cs="宋体"/>
        </w:rPr>
        <w:fldChar w:fldCharType="separate"/>
      </w:r>
      <w:r>
        <w:rPr>
          <w:rFonts w:hint="eastAsia" w:ascii="宋体" w:hAnsi="宋体" w:eastAsia="宋体" w:cs="宋体"/>
          <w:szCs w:val="28"/>
        </w:rPr>
        <w:t>九、磋商费用</w:t>
      </w:r>
      <w:r>
        <w:tab/>
      </w:r>
      <w:r>
        <w:fldChar w:fldCharType="begin"/>
      </w:r>
      <w:r>
        <w:instrText xml:space="preserve"> PAGEREF _Toc3287 \h </w:instrText>
      </w:r>
      <w:r>
        <w:fldChar w:fldCharType="separate"/>
      </w:r>
      <w:r>
        <w:t>19</w:t>
      </w:r>
      <w:r>
        <w:fldChar w:fldCharType="end"/>
      </w:r>
      <w:r>
        <w:rPr>
          <w:rFonts w:hint="eastAsia" w:ascii="宋体" w:hAnsi="宋体" w:eastAsia="宋体" w:cs="宋体"/>
        </w:rPr>
        <w:fldChar w:fldCharType="end"/>
      </w:r>
    </w:p>
    <w:p w14:paraId="6A31D36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_Toc16318 </w:instrText>
      </w:r>
      <w:r>
        <w:rPr>
          <w:rFonts w:hint="eastAsia" w:ascii="宋体" w:hAnsi="宋体" w:eastAsia="宋体" w:cs="宋体"/>
        </w:rPr>
        <w:fldChar w:fldCharType="separate"/>
      </w:r>
      <w:r>
        <w:rPr>
          <w:rFonts w:hint="eastAsia" w:ascii="宋体" w:hAnsi="宋体" w:eastAsia="宋体" w:cs="宋体"/>
          <w:szCs w:val="28"/>
        </w:rPr>
        <w:t>十、磋商文件解释权</w:t>
      </w:r>
      <w:r>
        <w:tab/>
      </w:r>
      <w:r>
        <w:fldChar w:fldCharType="begin"/>
      </w:r>
      <w:r>
        <w:instrText xml:space="preserve"> PAGEREF _Toc16318 \h </w:instrText>
      </w:r>
      <w:r>
        <w:fldChar w:fldCharType="separate"/>
      </w:r>
      <w:r>
        <w:t>19</w:t>
      </w:r>
      <w:r>
        <w:fldChar w:fldCharType="end"/>
      </w:r>
      <w:r>
        <w:rPr>
          <w:rFonts w:hint="eastAsia" w:ascii="宋体" w:hAnsi="宋体" w:eastAsia="宋体" w:cs="宋体"/>
        </w:rPr>
        <w:fldChar w:fldCharType="end"/>
      </w:r>
    </w:p>
    <w:p w14:paraId="4D28BC36">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_Toc27541 </w:instrText>
      </w:r>
      <w:r>
        <w:rPr>
          <w:rFonts w:hint="eastAsia" w:ascii="宋体" w:hAnsi="宋体" w:eastAsia="宋体" w:cs="宋体"/>
        </w:rPr>
        <w:fldChar w:fldCharType="separate"/>
      </w:r>
      <w:r>
        <w:rPr>
          <w:rFonts w:hint="eastAsia" w:ascii="宋体" w:hAnsi="宋体" w:eastAsia="宋体" w:cs="宋体"/>
          <w:szCs w:val="28"/>
        </w:rPr>
        <w:t>十一、保密和披露</w:t>
      </w:r>
      <w:r>
        <w:tab/>
      </w:r>
      <w:r>
        <w:fldChar w:fldCharType="begin"/>
      </w:r>
      <w:r>
        <w:instrText xml:space="preserve"> PAGEREF _Toc27541 \h </w:instrText>
      </w:r>
      <w:r>
        <w:fldChar w:fldCharType="separate"/>
      </w:r>
      <w:r>
        <w:t>19</w:t>
      </w:r>
      <w:r>
        <w:fldChar w:fldCharType="end"/>
      </w:r>
      <w:r>
        <w:rPr>
          <w:rFonts w:hint="eastAsia" w:ascii="宋体" w:hAnsi="宋体" w:eastAsia="宋体" w:cs="宋体"/>
        </w:rPr>
        <w:fldChar w:fldCharType="end"/>
      </w:r>
    </w:p>
    <w:p w14:paraId="38D24F39">
      <w:pPr>
        <w:pStyle w:val="16"/>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_Toc19039 </w:instrText>
      </w:r>
      <w:r>
        <w:rPr>
          <w:rFonts w:hint="eastAsia" w:ascii="宋体" w:hAnsi="宋体" w:eastAsia="宋体" w:cs="宋体"/>
        </w:rPr>
        <w:fldChar w:fldCharType="separate"/>
      </w:r>
      <w:r>
        <w:rPr>
          <w:rFonts w:hint="eastAsia" w:ascii="宋体" w:hAnsi="宋体" w:eastAsia="宋体" w:cs="宋体"/>
          <w:szCs w:val="32"/>
        </w:rPr>
        <w:t>第二部分  政府采购合同</w:t>
      </w:r>
      <w:r>
        <w:tab/>
      </w:r>
      <w:r>
        <w:fldChar w:fldCharType="begin"/>
      </w:r>
      <w:r>
        <w:instrText xml:space="preserve"> PAGEREF _Toc19039 \h </w:instrText>
      </w:r>
      <w:r>
        <w:fldChar w:fldCharType="separate"/>
      </w:r>
      <w:r>
        <w:t>20</w:t>
      </w:r>
      <w:r>
        <w:fldChar w:fldCharType="end"/>
      </w:r>
      <w:r>
        <w:rPr>
          <w:rFonts w:hint="eastAsia" w:ascii="宋体" w:hAnsi="宋体" w:eastAsia="宋体" w:cs="宋体"/>
        </w:rPr>
        <w:fldChar w:fldCharType="end"/>
      </w:r>
    </w:p>
    <w:p w14:paraId="76D3029D">
      <w:pPr>
        <w:pStyle w:val="16"/>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_Toc14150 </w:instrText>
      </w:r>
      <w:r>
        <w:rPr>
          <w:rFonts w:hint="eastAsia" w:ascii="宋体" w:hAnsi="宋体" w:eastAsia="宋体" w:cs="宋体"/>
        </w:rPr>
        <w:fldChar w:fldCharType="separate"/>
      </w:r>
      <w:r>
        <w:rPr>
          <w:rFonts w:hint="eastAsia" w:ascii="宋体" w:hAnsi="宋体" w:eastAsia="宋体" w:cs="宋体"/>
          <w:szCs w:val="32"/>
        </w:rPr>
        <w:t>第三部分  响应文件格式</w:t>
      </w:r>
      <w:r>
        <w:tab/>
      </w:r>
      <w:r>
        <w:fldChar w:fldCharType="begin"/>
      </w:r>
      <w:r>
        <w:instrText xml:space="preserve"> PAGEREF _Toc14150 \h </w:instrText>
      </w:r>
      <w:r>
        <w:fldChar w:fldCharType="separate"/>
      </w:r>
      <w:r>
        <w:t>31</w:t>
      </w:r>
      <w:r>
        <w:fldChar w:fldCharType="end"/>
      </w:r>
      <w:r>
        <w:rPr>
          <w:rFonts w:hint="eastAsia" w:ascii="宋体" w:hAnsi="宋体" w:eastAsia="宋体" w:cs="宋体"/>
        </w:rPr>
        <w:fldChar w:fldCharType="end"/>
      </w:r>
    </w:p>
    <w:p w14:paraId="068CC022">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_Toc1073 </w:instrText>
      </w:r>
      <w:r>
        <w:rPr>
          <w:rFonts w:hint="eastAsia" w:ascii="宋体" w:hAnsi="宋体" w:eastAsia="宋体" w:cs="宋体"/>
        </w:rPr>
        <w:fldChar w:fldCharType="separate"/>
      </w:r>
      <w:r>
        <w:rPr>
          <w:rFonts w:hint="eastAsia" w:ascii="宋体" w:hAnsi="宋体" w:eastAsia="宋体" w:cs="宋体"/>
          <w:szCs w:val="28"/>
        </w:rPr>
        <w:t>一、商务部分</w:t>
      </w:r>
      <w:r>
        <w:tab/>
      </w:r>
      <w:r>
        <w:fldChar w:fldCharType="begin"/>
      </w:r>
      <w:r>
        <w:instrText xml:space="preserve"> PAGEREF _Toc1073 \h </w:instrText>
      </w:r>
      <w:r>
        <w:fldChar w:fldCharType="separate"/>
      </w:r>
      <w:r>
        <w:t>31</w:t>
      </w:r>
      <w:r>
        <w:fldChar w:fldCharType="end"/>
      </w:r>
      <w:r>
        <w:rPr>
          <w:rFonts w:hint="eastAsia" w:ascii="宋体" w:hAnsi="宋体" w:eastAsia="宋体" w:cs="宋体"/>
        </w:rPr>
        <w:fldChar w:fldCharType="end"/>
      </w:r>
    </w:p>
    <w:p w14:paraId="053D6827">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_Toc5182 </w:instrText>
      </w:r>
      <w:r>
        <w:rPr>
          <w:rFonts w:hint="eastAsia" w:ascii="宋体" w:hAnsi="宋体" w:eastAsia="宋体" w:cs="宋体"/>
        </w:rPr>
        <w:fldChar w:fldCharType="separate"/>
      </w:r>
      <w:r>
        <w:rPr>
          <w:rFonts w:hint="eastAsia" w:ascii="宋体" w:hAnsi="宋体" w:eastAsia="宋体" w:cs="宋体"/>
          <w:szCs w:val="28"/>
        </w:rPr>
        <w:t>二、资格资质部分</w:t>
      </w:r>
      <w:r>
        <w:tab/>
      </w:r>
      <w:r>
        <w:fldChar w:fldCharType="begin"/>
      </w:r>
      <w:r>
        <w:instrText xml:space="preserve"> PAGEREF _Toc5182 \h </w:instrText>
      </w:r>
      <w:r>
        <w:fldChar w:fldCharType="separate"/>
      </w:r>
      <w:r>
        <w:t>31</w:t>
      </w:r>
      <w:r>
        <w:fldChar w:fldCharType="end"/>
      </w:r>
      <w:r>
        <w:rPr>
          <w:rFonts w:hint="eastAsia" w:ascii="宋体" w:hAnsi="宋体" w:eastAsia="宋体" w:cs="宋体"/>
        </w:rPr>
        <w:fldChar w:fldCharType="end"/>
      </w:r>
    </w:p>
    <w:p w14:paraId="0EBA17D4">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_Toc10909 </w:instrText>
      </w:r>
      <w:r>
        <w:rPr>
          <w:rFonts w:hint="eastAsia" w:ascii="宋体" w:hAnsi="宋体" w:eastAsia="宋体" w:cs="宋体"/>
        </w:rPr>
        <w:fldChar w:fldCharType="separate"/>
      </w:r>
      <w:r>
        <w:rPr>
          <w:rFonts w:hint="eastAsia" w:ascii="宋体" w:hAnsi="宋体" w:eastAsia="宋体" w:cs="宋体"/>
          <w:szCs w:val="28"/>
        </w:rPr>
        <w:t>三、技术部分</w:t>
      </w:r>
      <w:r>
        <w:tab/>
      </w:r>
      <w:r>
        <w:fldChar w:fldCharType="begin"/>
      </w:r>
      <w:r>
        <w:instrText xml:space="preserve"> PAGEREF _Toc10909 \h </w:instrText>
      </w:r>
      <w:r>
        <w:fldChar w:fldCharType="separate"/>
      </w:r>
      <w:r>
        <w:t>32</w:t>
      </w:r>
      <w:r>
        <w:fldChar w:fldCharType="end"/>
      </w:r>
      <w:r>
        <w:rPr>
          <w:rFonts w:hint="eastAsia" w:ascii="宋体" w:hAnsi="宋体" w:eastAsia="宋体" w:cs="宋体"/>
        </w:rPr>
        <w:fldChar w:fldCharType="end"/>
      </w:r>
    </w:p>
    <w:p w14:paraId="35D457BA">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_Toc21277 </w:instrText>
      </w:r>
      <w:r>
        <w:rPr>
          <w:rFonts w:hint="eastAsia" w:ascii="宋体" w:hAnsi="宋体" w:eastAsia="宋体" w:cs="宋体"/>
        </w:rPr>
        <w:fldChar w:fldCharType="separate"/>
      </w:r>
      <w:r>
        <w:rPr>
          <w:rFonts w:hint="eastAsia" w:ascii="宋体" w:hAnsi="宋体" w:eastAsia="宋体" w:cs="宋体"/>
          <w:szCs w:val="28"/>
        </w:rPr>
        <w:t>四、报价部分</w:t>
      </w:r>
      <w:r>
        <w:tab/>
      </w:r>
      <w:r>
        <w:fldChar w:fldCharType="begin"/>
      </w:r>
      <w:r>
        <w:instrText xml:space="preserve"> PAGEREF _Toc21277 \h </w:instrText>
      </w:r>
      <w:r>
        <w:fldChar w:fldCharType="separate"/>
      </w:r>
      <w:r>
        <w:t>33</w:t>
      </w:r>
      <w:r>
        <w:fldChar w:fldCharType="end"/>
      </w:r>
      <w:r>
        <w:rPr>
          <w:rFonts w:hint="eastAsia" w:ascii="宋体" w:hAnsi="宋体" w:eastAsia="宋体" w:cs="宋体"/>
        </w:rPr>
        <w:fldChar w:fldCharType="end"/>
      </w:r>
    </w:p>
    <w:p w14:paraId="018F13D2">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_Toc6451 </w:instrText>
      </w:r>
      <w:r>
        <w:rPr>
          <w:rFonts w:hint="eastAsia" w:ascii="宋体" w:hAnsi="宋体" w:eastAsia="宋体" w:cs="宋体"/>
        </w:rPr>
        <w:fldChar w:fldCharType="separate"/>
      </w:r>
      <w:r>
        <w:rPr>
          <w:rFonts w:hint="eastAsia" w:ascii="宋体" w:hAnsi="宋体" w:eastAsia="宋体" w:cs="宋体"/>
          <w:szCs w:val="28"/>
        </w:rPr>
        <w:t>五、其他部分</w:t>
      </w:r>
      <w:r>
        <w:tab/>
      </w:r>
      <w:r>
        <w:fldChar w:fldCharType="begin"/>
      </w:r>
      <w:r>
        <w:instrText xml:space="preserve"> PAGEREF _Toc6451 \h </w:instrText>
      </w:r>
      <w:r>
        <w:fldChar w:fldCharType="separate"/>
      </w:r>
      <w:r>
        <w:t>33</w:t>
      </w:r>
      <w:r>
        <w:fldChar w:fldCharType="end"/>
      </w:r>
      <w:r>
        <w:rPr>
          <w:rFonts w:hint="eastAsia" w:ascii="宋体" w:hAnsi="宋体" w:eastAsia="宋体" w:cs="宋体"/>
        </w:rPr>
        <w:fldChar w:fldCharType="end"/>
      </w:r>
    </w:p>
    <w:p w14:paraId="13BEB6A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_Toc16606 </w:instrText>
      </w:r>
      <w:r>
        <w:rPr>
          <w:rFonts w:hint="eastAsia" w:ascii="宋体" w:hAnsi="宋体" w:eastAsia="宋体" w:cs="宋体"/>
        </w:rPr>
        <w:fldChar w:fldCharType="separate"/>
      </w:r>
      <w:r>
        <w:rPr>
          <w:rFonts w:hint="eastAsia" w:ascii="宋体" w:hAnsi="宋体" w:eastAsia="宋体" w:cs="宋体"/>
          <w:szCs w:val="28"/>
        </w:rPr>
        <w:t>六、特别说明</w:t>
      </w:r>
      <w:r>
        <w:tab/>
      </w:r>
      <w:r>
        <w:fldChar w:fldCharType="begin"/>
      </w:r>
      <w:r>
        <w:instrText xml:space="preserve"> PAGEREF _Toc16606 \h </w:instrText>
      </w:r>
      <w:r>
        <w:fldChar w:fldCharType="separate"/>
      </w:r>
      <w:r>
        <w:t>33</w:t>
      </w:r>
      <w:r>
        <w:fldChar w:fldCharType="end"/>
      </w:r>
      <w:r>
        <w:rPr>
          <w:rFonts w:hint="eastAsia" w:ascii="宋体" w:hAnsi="宋体" w:eastAsia="宋体" w:cs="宋体"/>
        </w:rPr>
        <w:fldChar w:fldCharType="end"/>
      </w:r>
    </w:p>
    <w:p w14:paraId="795B69CD">
      <w:pPr>
        <w:pStyle w:val="16"/>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_Toc29190 </w:instrText>
      </w:r>
      <w:r>
        <w:rPr>
          <w:rFonts w:hint="eastAsia" w:ascii="宋体" w:hAnsi="宋体" w:eastAsia="宋体" w:cs="宋体"/>
        </w:rPr>
        <w:fldChar w:fldCharType="separate"/>
      </w:r>
      <w:r>
        <w:rPr>
          <w:rFonts w:hint="eastAsia" w:ascii="宋体" w:hAnsi="宋体" w:eastAsia="宋体" w:cs="宋体"/>
          <w:szCs w:val="32"/>
        </w:rPr>
        <w:t>第</w:t>
      </w:r>
      <w:r>
        <w:rPr>
          <w:rFonts w:hint="eastAsia" w:ascii="宋体" w:hAnsi="宋体" w:eastAsia="宋体" w:cs="宋体"/>
          <w:szCs w:val="32"/>
          <w:lang w:val="en-US" w:eastAsia="zh-CN"/>
        </w:rPr>
        <w:t>四</w:t>
      </w:r>
      <w:r>
        <w:rPr>
          <w:rFonts w:hint="eastAsia" w:ascii="宋体" w:hAnsi="宋体" w:eastAsia="宋体" w:cs="宋体"/>
          <w:szCs w:val="32"/>
        </w:rPr>
        <w:t xml:space="preserve">部分  </w:t>
      </w:r>
      <w:r>
        <w:rPr>
          <w:rFonts w:hint="eastAsia" w:ascii="宋体" w:hAnsi="宋体" w:eastAsia="宋体" w:cs="宋体"/>
          <w:szCs w:val="32"/>
          <w:lang w:val="en-US" w:eastAsia="zh-CN"/>
        </w:rPr>
        <w:t>附件</w:t>
      </w:r>
      <w:r>
        <w:tab/>
      </w:r>
      <w:r>
        <w:fldChar w:fldCharType="begin"/>
      </w:r>
      <w:r>
        <w:instrText xml:space="preserve"> PAGEREF _Toc29190 \h </w:instrText>
      </w:r>
      <w:r>
        <w:fldChar w:fldCharType="separate"/>
      </w:r>
      <w:r>
        <w:t>34</w:t>
      </w:r>
      <w:r>
        <w:fldChar w:fldCharType="end"/>
      </w:r>
      <w:r>
        <w:rPr>
          <w:rFonts w:hint="eastAsia" w:ascii="宋体" w:hAnsi="宋体" w:eastAsia="宋体" w:cs="宋体"/>
        </w:rPr>
        <w:fldChar w:fldCharType="end"/>
      </w:r>
    </w:p>
    <w:p w14:paraId="2182A306">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_Toc25667 </w:instrText>
      </w:r>
      <w:r>
        <w:rPr>
          <w:rFonts w:hint="eastAsia" w:ascii="宋体" w:hAnsi="宋体" w:eastAsia="宋体" w:cs="宋体"/>
        </w:rPr>
        <w:fldChar w:fldCharType="separate"/>
      </w:r>
      <w:r>
        <w:rPr>
          <w:rFonts w:hint="eastAsia" w:ascii="宋体" w:hAnsi="宋体" w:eastAsia="宋体" w:cs="宋体"/>
          <w:szCs w:val="28"/>
        </w:rPr>
        <w:t>附件1、报价函</w:t>
      </w:r>
      <w:r>
        <w:tab/>
      </w:r>
      <w:r>
        <w:fldChar w:fldCharType="begin"/>
      </w:r>
      <w:r>
        <w:instrText xml:space="preserve"> PAGEREF _Toc25667 \h </w:instrText>
      </w:r>
      <w:r>
        <w:fldChar w:fldCharType="separate"/>
      </w:r>
      <w:r>
        <w:t>34</w:t>
      </w:r>
      <w:r>
        <w:fldChar w:fldCharType="end"/>
      </w:r>
      <w:r>
        <w:rPr>
          <w:rFonts w:hint="eastAsia" w:ascii="宋体" w:hAnsi="宋体" w:eastAsia="宋体" w:cs="宋体"/>
        </w:rPr>
        <w:fldChar w:fldCharType="end"/>
      </w:r>
    </w:p>
    <w:p w14:paraId="24E06BB3">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_Toc16868 </w:instrText>
      </w:r>
      <w:r>
        <w:rPr>
          <w:rFonts w:hint="eastAsia" w:ascii="宋体" w:hAnsi="宋体" w:eastAsia="宋体" w:cs="宋体"/>
        </w:rPr>
        <w:fldChar w:fldCharType="separate"/>
      </w:r>
      <w:r>
        <w:rPr>
          <w:rFonts w:hint="eastAsia" w:ascii="宋体" w:hAnsi="宋体" w:eastAsia="宋体" w:cs="宋体"/>
          <w:szCs w:val="28"/>
        </w:rPr>
        <w:t>附件2、法定代表人授权委托书</w:t>
      </w:r>
      <w:r>
        <w:tab/>
      </w:r>
      <w:r>
        <w:fldChar w:fldCharType="begin"/>
      </w:r>
      <w:r>
        <w:instrText xml:space="preserve"> PAGEREF _Toc16868 \h </w:instrText>
      </w:r>
      <w:r>
        <w:fldChar w:fldCharType="separate"/>
      </w:r>
      <w:r>
        <w:t>35</w:t>
      </w:r>
      <w:r>
        <w:fldChar w:fldCharType="end"/>
      </w:r>
      <w:r>
        <w:rPr>
          <w:rFonts w:hint="eastAsia" w:ascii="宋体" w:hAnsi="宋体" w:eastAsia="宋体" w:cs="宋体"/>
        </w:rPr>
        <w:fldChar w:fldCharType="end"/>
      </w:r>
    </w:p>
    <w:p w14:paraId="6B6E4940">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_Toc31656 </w:instrText>
      </w:r>
      <w:r>
        <w:rPr>
          <w:rFonts w:hint="eastAsia" w:ascii="宋体" w:hAnsi="宋体" w:eastAsia="宋体" w:cs="宋体"/>
        </w:rPr>
        <w:fldChar w:fldCharType="separate"/>
      </w:r>
      <w:r>
        <w:rPr>
          <w:rFonts w:hint="eastAsia" w:ascii="宋体" w:hAnsi="宋体" w:eastAsia="宋体" w:cs="宋体"/>
          <w:szCs w:val="28"/>
        </w:rPr>
        <w:t>附件3、商务响应表</w:t>
      </w:r>
      <w:r>
        <w:tab/>
      </w:r>
      <w:r>
        <w:fldChar w:fldCharType="begin"/>
      </w:r>
      <w:r>
        <w:instrText xml:space="preserve"> PAGEREF _Toc31656 \h </w:instrText>
      </w:r>
      <w:r>
        <w:fldChar w:fldCharType="separate"/>
      </w:r>
      <w:r>
        <w:t>36</w:t>
      </w:r>
      <w:r>
        <w:fldChar w:fldCharType="end"/>
      </w:r>
      <w:r>
        <w:rPr>
          <w:rFonts w:hint="eastAsia" w:ascii="宋体" w:hAnsi="宋体" w:eastAsia="宋体" w:cs="宋体"/>
        </w:rPr>
        <w:fldChar w:fldCharType="end"/>
      </w:r>
    </w:p>
    <w:p w14:paraId="70A7F3E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_Toc18261 </w:instrText>
      </w:r>
      <w:r>
        <w:rPr>
          <w:rFonts w:hint="eastAsia" w:ascii="宋体" w:hAnsi="宋体" w:eastAsia="宋体" w:cs="宋体"/>
        </w:rPr>
        <w:fldChar w:fldCharType="separate"/>
      </w:r>
      <w:r>
        <w:rPr>
          <w:rFonts w:hint="eastAsia" w:ascii="宋体" w:hAnsi="宋体" w:eastAsia="宋体" w:cs="宋体"/>
          <w:szCs w:val="28"/>
        </w:rPr>
        <w:t>附件4、同类项目实施情况一览表</w:t>
      </w:r>
      <w:r>
        <w:tab/>
      </w:r>
      <w:r>
        <w:fldChar w:fldCharType="begin"/>
      </w:r>
      <w:r>
        <w:instrText xml:space="preserve"> PAGEREF _Toc18261 \h </w:instrText>
      </w:r>
      <w:r>
        <w:fldChar w:fldCharType="separate"/>
      </w:r>
      <w:r>
        <w:t>37</w:t>
      </w:r>
      <w:r>
        <w:fldChar w:fldCharType="end"/>
      </w:r>
      <w:r>
        <w:rPr>
          <w:rFonts w:hint="eastAsia" w:ascii="宋体" w:hAnsi="宋体" w:eastAsia="宋体" w:cs="宋体"/>
        </w:rPr>
        <w:fldChar w:fldCharType="end"/>
      </w:r>
    </w:p>
    <w:p w14:paraId="180994C0">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_Toc26256 </w:instrText>
      </w:r>
      <w:r>
        <w:rPr>
          <w:rFonts w:hint="eastAsia" w:ascii="宋体" w:hAnsi="宋体" w:eastAsia="宋体" w:cs="宋体"/>
        </w:rPr>
        <w:fldChar w:fldCharType="separate"/>
      </w:r>
      <w:r>
        <w:rPr>
          <w:rFonts w:hint="eastAsia" w:ascii="宋体" w:hAnsi="宋体" w:eastAsia="宋体" w:cs="宋体"/>
          <w:szCs w:val="28"/>
        </w:rPr>
        <w:t>附件5、企业营业执照/事业单位法人证书/自然人身份证明复印件</w:t>
      </w:r>
      <w:r>
        <w:tab/>
      </w:r>
      <w:r>
        <w:fldChar w:fldCharType="begin"/>
      </w:r>
      <w:r>
        <w:instrText xml:space="preserve"> PAGEREF _Toc26256 \h </w:instrText>
      </w:r>
      <w:r>
        <w:fldChar w:fldCharType="separate"/>
      </w:r>
      <w:r>
        <w:t>38</w:t>
      </w:r>
      <w:r>
        <w:fldChar w:fldCharType="end"/>
      </w:r>
      <w:r>
        <w:rPr>
          <w:rFonts w:hint="eastAsia" w:ascii="宋体" w:hAnsi="宋体" w:eastAsia="宋体" w:cs="宋体"/>
        </w:rPr>
        <w:fldChar w:fldCharType="end"/>
      </w:r>
    </w:p>
    <w:p w14:paraId="72778EDF">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_Toc31366 </w:instrText>
      </w:r>
      <w:r>
        <w:rPr>
          <w:rFonts w:hint="eastAsia" w:ascii="宋体" w:hAnsi="宋体" w:eastAsia="宋体" w:cs="宋体"/>
        </w:rPr>
        <w:fldChar w:fldCharType="separate"/>
      </w:r>
      <w:r>
        <w:rPr>
          <w:rFonts w:hint="eastAsia" w:ascii="宋体" w:hAnsi="宋体" w:eastAsia="宋体" w:cs="宋体"/>
          <w:szCs w:val="28"/>
        </w:rPr>
        <w:t>附件6、</w:t>
      </w:r>
      <w:r>
        <w:rPr>
          <w:rFonts w:hint="eastAsia" w:ascii="宋体" w:hAnsi="宋体" w:eastAsia="宋体" w:cs="宋体"/>
          <w:szCs w:val="28"/>
          <w:lang w:eastAsia="zh-CN"/>
        </w:rPr>
        <w:t>供应商</w:t>
      </w:r>
      <w:r>
        <w:rPr>
          <w:rFonts w:hint="eastAsia" w:ascii="宋体" w:hAnsi="宋体" w:eastAsia="宋体" w:cs="宋体"/>
          <w:szCs w:val="28"/>
        </w:rPr>
        <w:t>上一年度的财务会计报表（包括资产负债表、利润表）或审计报告</w:t>
      </w:r>
      <w:r>
        <w:tab/>
      </w:r>
      <w:r>
        <w:fldChar w:fldCharType="begin"/>
      </w:r>
      <w:r>
        <w:instrText xml:space="preserve"> PAGEREF _Toc31366 \h </w:instrText>
      </w:r>
      <w:r>
        <w:fldChar w:fldCharType="separate"/>
      </w:r>
      <w:r>
        <w:t>38</w:t>
      </w:r>
      <w:r>
        <w:fldChar w:fldCharType="end"/>
      </w:r>
      <w:r>
        <w:rPr>
          <w:rFonts w:hint="eastAsia" w:ascii="宋体" w:hAnsi="宋体" w:eastAsia="宋体" w:cs="宋体"/>
        </w:rPr>
        <w:fldChar w:fldCharType="end"/>
      </w:r>
    </w:p>
    <w:p w14:paraId="1094E2DC">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_Toc16481 </w:instrText>
      </w:r>
      <w:r>
        <w:rPr>
          <w:rFonts w:hint="eastAsia" w:ascii="宋体" w:hAnsi="宋体" w:eastAsia="宋体" w:cs="宋体"/>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7</w:t>
      </w:r>
      <w:r>
        <w:rPr>
          <w:rFonts w:hint="eastAsia" w:ascii="宋体" w:hAnsi="宋体" w:eastAsia="宋体" w:cs="宋体"/>
          <w:szCs w:val="28"/>
        </w:rPr>
        <w:t>、</w:t>
      </w:r>
      <w:r>
        <w:rPr>
          <w:rFonts w:hint="eastAsia" w:ascii="宋体" w:hAnsi="宋体" w:eastAsia="宋体" w:cs="宋体"/>
          <w:szCs w:val="28"/>
          <w:lang w:val="en-GB"/>
        </w:rPr>
        <w:t>依法缴纳税收和社会保障资金</w:t>
      </w:r>
      <w:r>
        <w:rPr>
          <w:rFonts w:hint="eastAsia" w:ascii="宋体" w:hAnsi="宋体" w:eastAsia="宋体" w:cs="宋体"/>
          <w:szCs w:val="28"/>
        </w:rPr>
        <w:t>的证明材料</w:t>
      </w:r>
      <w:r>
        <w:tab/>
      </w:r>
      <w:r>
        <w:fldChar w:fldCharType="begin"/>
      </w:r>
      <w:r>
        <w:instrText xml:space="preserve"> PAGEREF _Toc16481 \h </w:instrText>
      </w:r>
      <w:r>
        <w:fldChar w:fldCharType="separate"/>
      </w:r>
      <w:r>
        <w:t>39</w:t>
      </w:r>
      <w:r>
        <w:fldChar w:fldCharType="end"/>
      </w:r>
      <w:r>
        <w:rPr>
          <w:rFonts w:hint="eastAsia" w:ascii="宋体" w:hAnsi="宋体" w:eastAsia="宋体" w:cs="宋体"/>
        </w:rPr>
        <w:fldChar w:fldCharType="end"/>
      </w:r>
    </w:p>
    <w:p w14:paraId="5147A652">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_Toc9606 </w:instrText>
      </w:r>
      <w:r>
        <w:rPr>
          <w:rFonts w:hint="eastAsia" w:ascii="宋体" w:hAnsi="宋体" w:eastAsia="宋体" w:cs="宋体"/>
        </w:rPr>
        <w:fldChar w:fldCharType="separate"/>
      </w:r>
      <w:r>
        <w:rPr>
          <w:rFonts w:hint="eastAsia" w:ascii="宋体" w:hAnsi="宋体" w:eastAsia="宋体" w:cs="宋体"/>
          <w:szCs w:val="28"/>
        </w:rPr>
        <w:t>附件8、具备履行合同所必需的设备和专业能力的声明</w:t>
      </w:r>
      <w:r>
        <w:tab/>
      </w:r>
      <w:r>
        <w:fldChar w:fldCharType="begin"/>
      </w:r>
      <w:r>
        <w:instrText xml:space="preserve"> PAGEREF _Toc9606 \h </w:instrText>
      </w:r>
      <w:r>
        <w:fldChar w:fldCharType="separate"/>
      </w:r>
      <w:r>
        <w:t>40</w:t>
      </w:r>
      <w:r>
        <w:fldChar w:fldCharType="end"/>
      </w:r>
      <w:r>
        <w:rPr>
          <w:rFonts w:hint="eastAsia" w:ascii="宋体" w:hAnsi="宋体" w:eastAsia="宋体" w:cs="宋体"/>
        </w:rPr>
        <w:fldChar w:fldCharType="end"/>
      </w:r>
    </w:p>
    <w:p w14:paraId="0EE194C7">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_Toc24103 </w:instrText>
      </w:r>
      <w:r>
        <w:rPr>
          <w:rFonts w:hint="eastAsia" w:ascii="宋体" w:hAnsi="宋体" w:eastAsia="宋体" w:cs="宋体"/>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9</w:t>
      </w:r>
      <w:r>
        <w:rPr>
          <w:rFonts w:hint="eastAsia" w:ascii="宋体" w:hAnsi="宋体" w:eastAsia="宋体" w:cs="宋体"/>
          <w:szCs w:val="28"/>
        </w:rPr>
        <w:t>、没有重大违法记录的书面声明</w:t>
      </w:r>
      <w:r>
        <w:tab/>
      </w:r>
      <w:r>
        <w:fldChar w:fldCharType="begin"/>
      </w:r>
      <w:r>
        <w:instrText xml:space="preserve"> PAGEREF _Toc24103 \h </w:instrText>
      </w:r>
      <w:r>
        <w:fldChar w:fldCharType="separate"/>
      </w:r>
      <w:r>
        <w:t>41</w:t>
      </w:r>
      <w:r>
        <w:fldChar w:fldCharType="end"/>
      </w:r>
      <w:r>
        <w:rPr>
          <w:rFonts w:hint="eastAsia" w:ascii="宋体" w:hAnsi="宋体" w:eastAsia="宋体" w:cs="宋体"/>
        </w:rPr>
        <w:fldChar w:fldCharType="end"/>
      </w:r>
    </w:p>
    <w:p w14:paraId="480501AF">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_Toc6021 </w:instrText>
      </w:r>
      <w:r>
        <w:rPr>
          <w:rFonts w:hint="eastAsia" w:ascii="宋体" w:hAnsi="宋体" w:eastAsia="宋体" w:cs="宋体"/>
        </w:rPr>
        <w:fldChar w:fldCharType="separate"/>
      </w:r>
      <w:r>
        <w:rPr>
          <w:rFonts w:hint="eastAsia" w:ascii="宋体" w:hAnsi="宋体" w:eastAsia="宋体" w:cs="宋体"/>
          <w:szCs w:val="28"/>
        </w:rPr>
        <w:t>附件10、信用查询</w:t>
      </w:r>
      <w:r>
        <w:tab/>
      </w:r>
      <w:r>
        <w:fldChar w:fldCharType="begin"/>
      </w:r>
      <w:r>
        <w:instrText xml:space="preserve"> PAGEREF _Toc6021 \h </w:instrText>
      </w:r>
      <w:r>
        <w:fldChar w:fldCharType="separate"/>
      </w:r>
      <w:r>
        <w:t>42</w:t>
      </w:r>
      <w:r>
        <w:fldChar w:fldCharType="end"/>
      </w:r>
      <w:r>
        <w:rPr>
          <w:rFonts w:hint="eastAsia" w:ascii="宋体" w:hAnsi="宋体" w:eastAsia="宋体" w:cs="宋体"/>
        </w:rPr>
        <w:fldChar w:fldCharType="end"/>
      </w:r>
    </w:p>
    <w:p w14:paraId="1B2A87F8">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_Toc12124 </w:instrText>
      </w:r>
      <w:r>
        <w:rPr>
          <w:rFonts w:hint="eastAsia" w:ascii="宋体" w:hAnsi="宋体" w:eastAsia="宋体" w:cs="宋体"/>
        </w:rPr>
        <w:fldChar w:fldCharType="separate"/>
      </w:r>
      <w:r>
        <w:rPr>
          <w:rFonts w:hint="eastAsia" w:ascii="宋体" w:hAnsi="宋体" w:eastAsia="宋体" w:cs="宋体"/>
          <w:szCs w:val="28"/>
          <w:lang w:val="en-US" w:eastAsia="zh-CN"/>
        </w:rPr>
        <w:t>附件11、</w:t>
      </w:r>
      <w:r>
        <w:rPr>
          <w:rFonts w:hint="eastAsia" w:ascii="宋体" w:hAnsi="宋体" w:eastAsia="宋体" w:cs="宋体"/>
          <w:szCs w:val="28"/>
          <w:lang w:val="en-GB"/>
        </w:rPr>
        <w:t>政府采购诚信承诺书</w:t>
      </w:r>
      <w:r>
        <w:tab/>
      </w:r>
      <w:r>
        <w:fldChar w:fldCharType="begin"/>
      </w:r>
      <w:r>
        <w:instrText xml:space="preserve"> PAGEREF _Toc12124 \h </w:instrText>
      </w:r>
      <w:r>
        <w:fldChar w:fldCharType="separate"/>
      </w:r>
      <w:r>
        <w:t>43</w:t>
      </w:r>
      <w:r>
        <w:fldChar w:fldCharType="end"/>
      </w:r>
      <w:r>
        <w:rPr>
          <w:rFonts w:hint="eastAsia" w:ascii="宋体" w:hAnsi="宋体" w:eastAsia="宋体" w:cs="宋体"/>
        </w:rPr>
        <w:fldChar w:fldCharType="end"/>
      </w:r>
    </w:p>
    <w:p w14:paraId="44A655EB">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_Toc4852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2</w:t>
      </w:r>
      <w:r>
        <w:rPr>
          <w:rFonts w:hint="eastAsia" w:ascii="宋体" w:hAnsi="宋体" w:eastAsia="宋体" w:cs="宋体"/>
          <w:szCs w:val="28"/>
        </w:rPr>
        <w:t>、投标货物配置清单</w:t>
      </w:r>
      <w:r>
        <w:tab/>
      </w:r>
      <w:r>
        <w:fldChar w:fldCharType="begin"/>
      </w:r>
      <w:r>
        <w:instrText xml:space="preserve"> PAGEREF _Toc4852 \h </w:instrText>
      </w:r>
      <w:r>
        <w:fldChar w:fldCharType="separate"/>
      </w:r>
      <w:r>
        <w:t>44</w:t>
      </w:r>
      <w:r>
        <w:fldChar w:fldCharType="end"/>
      </w:r>
      <w:r>
        <w:rPr>
          <w:rFonts w:hint="eastAsia" w:ascii="宋体" w:hAnsi="宋体" w:eastAsia="宋体" w:cs="宋体"/>
        </w:rPr>
        <w:fldChar w:fldCharType="end"/>
      </w:r>
    </w:p>
    <w:p w14:paraId="0940EBD6">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_Toc16902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3</w:t>
      </w:r>
      <w:r>
        <w:rPr>
          <w:rFonts w:hint="eastAsia" w:ascii="宋体" w:hAnsi="宋体" w:eastAsia="宋体" w:cs="宋体"/>
          <w:szCs w:val="28"/>
        </w:rPr>
        <w:t>、制造商出具的质保函</w:t>
      </w:r>
      <w:r>
        <w:tab/>
      </w:r>
      <w:r>
        <w:fldChar w:fldCharType="begin"/>
      </w:r>
      <w:r>
        <w:instrText xml:space="preserve"> PAGEREF _Toc16902 \h </w:instrText>
      </w:r>
      <w:r>
        <w:fldChar w:fldCharType="separate"/>
      </w:r>
      <w:r>
        <w:t>45</w:t>
      </w:r>
      <w:r>
        <w:fldChar w:fldCharType="end"/>
      </w:r>
      <w:r>
        <w:rPr>
          <w:rFonts w:hint="eastAsia" w:ascii="宋体" w:hAnsi="宋体" w:eastAsia="宋体" w:cs="宋体"/>
        </w:rPr>
        <w:fldChar w:fldCharType="end"/>
      </w:r>
    </w:p>
    <w:p w14:paraId="05440AA1">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_Toc21940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4</w:t>
      </w:r>
      <w:r>
        <w:rPr>
          <w:rFonts w:hint="eastAsia" w:ascii="宋体" w:hAnsi="宋体" w:eastAsia="宋体" w:cs="宋体"/>
          <w:szCs w:val="28"/>
        </w:rPr>
        <w:t>、技术响应表</w:t>
      </w:r>
      <w:r>
        <w:tab/>
      </w:r>
      <w:r>
        <w:fldChar w:fldCharType="begin"/>
      </w:r>
      <w:r>
        <w:instrText xml:space="preserve"> PAGEREF _Toc21940 \h </w:instrText>
      </w:r>
      <w:r>
        <w:fldChar w:fldCharType="separate"/>
      </w:r>
      <w:r>
        <w:t>46</w:t>
      </w:r>
      <w:r>
        <w:fldChar w:fldCharType="end"/>
      </w:r>
      <w:r>
        <w:rPr>
          <w:rFonts w:hint="eastAsia" w:ascii="宋体" w:hAnsi="宋体" w:eastAsia="宋体" w:cs="宋体"/>
        </w:rPr>
        <w:fldChar w:fldCharType="end"/>
      </w:r>
    </w:p>
    <w:p w14:paraId="3247BDF3">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_Toc27816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5</w:t>
      </w:r>
      <w:r>
        <w:rPr>
          <w:rFonts w:hint="eastAsia" w:ascii="宋体" w:hAnsi="宋体" w:eastAsia="宋体" w:cs="宋体"/>
          <w:szCs w:val="28"/>
        </w:rPr>
        <w:t>、报价一览表</w:t>
      </w:r>
      <w:r>
        <w:tab/>
      </w:r>
      <w:r>
        <w:fldChar w:fldCharType="begin"/>
      </w:r>
      <w:r>
        <w:instrText xml:space="preserve"> PAGEREF _Toc27816 \h </w:instrText>
      </w:r>
      <w:r>
        <w:fldChar w:fldCharType="separate"/>
      </w:r>
      <w:r>
        <w:t>47</w:t>
      </w:r>
      <w:r>
        <w:fldChar w:fldCharType="end"/>
      </w:r>
      <w:r>
        <w:rPr>
          <w:rFonts w:hint="eastAsia" w:ascii="宋体" w:hAnsi="宋体" w:eastAsia="宋体" w:cs="宋体"/>
        </w:rPr>
        <w:fldChar w:fldCharType="end"/>
      </w:r>
    </w:p>
    <w:p w14:paraId="58CAE92B">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_Toc21438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6</w:t>
      </w:r>
      <w:r>
        <w:rPr>
          <w:rFonts w:hint="eastAsia" w:ascii="宋体" w:hAnsi="宋体" w:eastAsia="宋体" w:cs="宋体"/>
          <w:szCs w:val="28"/>
        </w:rPr>
        <w:t>、报价明细表</w:t>
      </w:r>
      <w:r>
        <w:tab/>
      </w:r>
      <w:r>
        <w:fldChar w:fldCharType="begin"/>
      </w:r>
      <w:r>
        <w:instrText xml:space="preserve"> PAGEREF _Toc21438 \h </w:instrText>
      </w:r>
      <w:r>
        <w:fldChar w:fldCharType="separate"/>
      </w:r>
      <w:r>
        <w:t>48</w:t>
      </w:r>
      <w:r>
        <w:fldChar w:fldCharType="end"/>
      </w:r>
      <w:r>
        <w:rPr>
          <w:rFonts w:hint="eastAsia" w:ascii="宋体" w:hAnsi="宋体" w:eastAsia="宋体" w:cs="宋体"/>
        </w:rPr>
        <w:fldChar w:fldCharType="end"/>
      </w:r>
    </w:p>
    <w:p w14:paraId="7D5DB0C8">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_Toc29915 </w:instrText>
      </w:r>
      <w:r>
        <w:rPr>
          <w:rFonts w:hint="eastAsia" w:ascii="宋体" w:hAnsi="宋体" w:eastAsia="宋体" w:cs="宋体"/>
        </w:rPr>
        <w:fldChar w:fldCharType="separate"/>
      </w:r>
      <w:r>
        <w:rPr>
          <w:rFonts w:hint="eastAsia" w:ascii="宋体" w:hAnsi="宋体" w:eastAsia="宋体" w:cs="宋体"/>
        </w:rPr>
        <w:t>附件1</w:t>
      </w:r>
      <w:r>
        <w:rPr>
          <w:rFonts w:hint="eastAsia" w:ascii="宋体" w:hAnsi="宋体" w:eastAsia="宋体" w:cs="宋体"/>
          <w:lang w:val="en-US" w:eastAsia="zh-CN"/>
        </w:rPr>
        <w:t>7</w:t>
      </w:r>
      <w:r>
        <w:rPr>
          <w:rFonts w:hint="eastAsia" w:ascii="宋体" w:hAnsi="宋体" w:eastAsia="宋体" w:cs="宋体"/>
        </w:rPr>
        <w:t>、主材、辅材明细表</w:t>
      </w:r>
      <w:r>
        <w:tab/>
      </w:r>
      <w:r>
        <w:fldChar w:fldCharType="begin"/>
      </w:r>
      <w:r>
        <w:instrText xml:space="preserve"> PAGEREF _Toc29915 \h </w:instrText>
      </w:r>
      <w:r>
        <w:fldChar w:fldCharType="separate"/>
      </w:r>
      <w:r>
        <w:t>49</w:t>
      </w:r>
      <w:r>
        <w:fldChar w:fldCharType="end"/>
      </w:r>
      <w:r>
        <w:rPr>
          <w:rFonts w:hint="eastAsia" w:ascii="宋体" w:hAnsi="宋体" w:eastAsia="宋体" w:cs="宋体"/>
        </w:rPr>
        <w:fldChar w:fldCharType="end"/>
      </w:r>
    </w:p>
    <w:p w14:paraId="0945381B">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_Toc16346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8</w:t>
      </w:r>
      <w:r>
        <w:rPr>
          <w:rFonts w:hint="eastAsia" w:ascii="宋体" w:hAnsi="宋体" w:eastAsia="宋体" w:cs="宋体"/>
          <w:szCs w:val="28"/>
        </w:rPr>
        <w:t>、强制节能产品明细表</w:t>
      </w:r>
      <w:r>
        <w:tab/>
      </w:r>
      <w:r>
        <w:fldChar w:fldCharType="begin"/>
      </w:r>
      <w:r>
        <w:instrText xml:space="preserve"> PAGEREF _Toc16346 \h </w:instrText>
      </w:r>
      <w:r>
        <w:fldChar w:fldCharType="separate"/>
      </w:r>
      <w:r>
        <w:t>50</w:t>
      </w:r>
      <w:r>
        <w:fldChar w:fldCharType="end"/>
      </w:r>
      <w:r>
        <w:rPr>
          <w:rFonts w:hint="eastAsia" w:ascii="宋体" w:hAnsi="宋体" w:eastAsia="宋体" w:cs="宋体"/>
        </w:rPr>
        <w:fldChar w:fldCharType="end"/>
      </w:r>
    </w:p>
    <w:p w14:paraId="7995A156">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_Toc32648 </w:instrText>
      </w:r>
      <w:r>
        <w:rPr>
          <w:rFonts w:hint="eastAsia" w:ascii="宋体" w:hAnsi="宋体" w:eastAsia="宋体" w:cs="宋体"/>
        </w:rPr>
        <w:fldChar w:fldCharType="separate"/>
      </w:r>
      <w:r>
        <w:rPr>
          <w:rFonts w:hint="eastAsia" w:ascii="宋体" w:hAnsi="宋体" w:eastAsia="宋体" w:cs="宋体"/>
          <w:szCs w:val="28"/>
        </w:rPr>
        <w:t>附件1</w:t>
      </w:r>
      <w:r>
        <w:rPr>
          <w:rFonts w:hint="eastAsia" w:ascii="宋体" w:hAnsi="宋体" w:eastAsia="宋体" w:cs="宋体"/>
          <w:szCs w:val="28"/>
          <w:lang w:val="en-US" w:eastAsia="zh-CN"/>
        </w:rPr>
        <w:t>9</w:t>
      </w:r>
      <w:r>
        <w:rPr>
          <w:rFonts w:hint="eastAsia" w:ascii="宋体" w:hAnsi="宋体" w:eastAsia="宋体" w:cs="宋体"/>
          <w:szCs w:val="28"/>
        </w:rPr>
        <w:t>、优先节能产品明细表</w:t>
      </w:r>
      <w:r>
        <w:tab/>
      </w:r>
      <w:r>
        <w:fldChar w:fldCharType="begin"/>
      </w:r>
      <w:r>
        <w:instrText xml:space="preserve"> PAGEREF _Toc32648 \h </w:instrText>
      </w:r>
      <w:r>
        <w:fldChar w:fldCharType="separate"/>
      </w:r>
      <w:r>
        <w:t>51</w:t>
      </w:r>
      <w:r>
        <w:fldChar w:fldCharType="end"/>
      </w:r>
      <w:r>
        <w:rPr>
          <w:rFonts w:hint="eastAsia" w:ascii="宋体" w:hAnsi="宋体" w:eastAsia="宋体" w:cs="宋体"/>
        </w:rPr>
        <w:fldChar w:fldCharType="end"/>
      </w:r>
    </w:p>
    <w:p w14:paraId="6033CAC0">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_Toc7022 </w:instrText>
      </w:r>
      <w:r>
        <w:rPr>
          <w:rFonts w:hint="eastAsia" w:ascii="宋体" w:hAnsi="宋体" w:eastAsia="宋体" w:cs="宋体"/>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20</w:t>
      </w:r>
      <w:r>
        <w:rPr>
          <w:rFonts w:hint="eastAsia" w:ascii="宋体" w:hAnsi="宋体" w:eastAsia="宋体" w:cs="宋体"/>
          <w:szCs w:val="28"/>
        </w:rPr>
        <w:t>、环境标志产品明细表</w:t>
      </w:r>
      <w:r>
        <w:tab/>
      </w:r>
      <w:r>
        <w:fldChar w:fldCharType="begin"/>
      </w:r>
      <w:r>
        <w:instrText xml:space="preserve"> PAGEREF _Toc7022 \h </w:instrText>
      </w:r>
      <w:r>
        <w:fldChar w:fldCharType="separate"/>
      </w:r>
      <w:r>
        <w:t>52</w:t>
      </w:r>
      <w:r>
        <w:fldChar w:fldCharType="end"/>
      </w:r>
      <w:r>
        <w:rPr>
          <w:rFonts w:hint="eastAsia" w:ascii="宋体" w:hAnsi="宋体" w:eastAsia="宋体" w:cs="宋体"/>
        </w:rPr>
        <w:fldChar w:fldCharType="end"/>
      </w:r>
    </w:p>
    <w:p w14:paraId="47DD3AE6">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_Toc16409 </w:instrText>
      </w:r>
      <w:r>
        <w:rPr>
          <w:rFonts w:hint="eastAsia" w:ascii="宋体" w:hAnsi="宋体" w:eastAsia="宋体" w:cs="宋体"/>
        </w:rPr>
        <w:fldChar w:fldCharType="separate"/>
      </w:r>
      <w:r>
        <w:rPr>
          <w:rFonts w:hint="eastAsia" w:ascii="宋体" w:hAnsi="宋体" w:eastAsia="宋体" w:cs="宋体"/>
          <w:szCs w:val="28"/>
        </w:rPr>
        <w:t>附件2</w:t>
      </w:r>
      <w:r>
        <w:rPr>
          <w:rFonts w:hint="eastAsia" w:ascii="宋体" w:hAnsi="宋体" w:eastAsia="宋体" w:cs="宋体"/>
          <w:szCs w:val="28"/>
          <w:lang w:val="en-US" w:eastAsia="zh-CN"/>
        </w:rPr>
        <w:t>1</w:t>
      </w:r>
      <w:r>
        <w:rPr>
          <w:rFonts w:hint="eastAsia" w:ascii="宋体" w:hAnsi="宋体" w:eastAsia="宋体" w:cs="宋体"/>
          <w:szCs w:val="28"/>
        </w:rPr>
        <w:t>、符合价格扣除条件的供应商需提供的资料</w:t>
      </w:r>
      <w:r>
        <w:tab/>
      </w:r>
      <w:r>
        <w:fldChar w:fldCharType="begin"/>
      </w:r>
      <w:r>
        <w:instrText xml:space="preserve"> PAGEREF _Toc16409 \h </w:instrText>
      </w:r>
      <w:r>
        <w:fldChar w:fldCharType="separate"/>
      </w:r>
      <w:r>
        <w:t>53</w:t>
      </w:r>
      <w:r>
        <w:fldChar w:fldCharType="end"/>
      </w:r>
      <w:r>
        <w:rPr>
          <w:rFonts w:hint="eastAsia" w:ascii="宋体" w:hAnsi="宋体" w:eastAsia="宋体" w:cs="宋体"/>
        </w:rPr>
        <w:fldChar w:fldCharType="end"/>
      </w:r>
    </w:p>
    <w:p w14:paraId="7A177EDE">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_Toc3437 </w:instrText>
      </w:r>
      <w:r>
        <w:rPr>
          <w:rFonts w:hint="eastAsia" w:ascii="宋体" w:hAnsi="宋体" w:eastAsia="宋体" w:cs="宋体"/>
        </w:rPr>
        <w:fldChar w:fldCharType="separate"/>
      </w:r>
      <w:r>
        <w:rPr>
          <w:rFonts w:hint="eastAsia" w:ascii="宋体" w:hAnsi="宋体" w:eastAsia="宋体" w:cs="宋体"/>
          <w:szCs w:val="28"/>
        </w:rPr>
        <w:t>附件2</w:t>
      </w:r>
      <w:r>
        <w:rPr>
          <w:rFonts w:hint="eastAsia" w:ascii="宋体" w:hAnsi="宋体" w:eastAsia="宋体" w:cs="宋体"/>
          <w:szCs w:val="28"/>
          <w:lang w:val="en-US" w:eastAsia="zh-CN"/>
        </w:rPr>
        <w:t>2</w:t>
      </w:r>
      <w:r>
        <w:rPr>
          <w:rFonts w:hint="eastAsia" w:ascii="宋体" w:hAnsi="宋体" w:eastAsia="宋体" w:cs="宋体"/>
          <w:szCs w:val="28"/>
        </w:rPr>
        <w:t>、供应商银行开户情况</w:t>
      </w:r>
      <w:r>
        <w:tab/>
      </w:r>
      <w:r>
        <w:fldChar w:fldCharType="begin"/>
      </w:r>
      <w:r>
        <w:instrText xml:space="preserve"> PAGEREF _Toc3437 \h </w:instrText>
      </w:r>
      <w:r>
        <w:fldChar w:fldCharType="separate"/>
      </w:r>
      <w:r>
        <w:t>55</w:t>
      </w:r>
      <w:r>
        <w:fldChar w:fldCharType="end"/>
      </w:r>
      <w:r>
        <w:rPr>
          <w:rFonts w:hint="eastAsia" w:ascii="宋体" w:hAnsi="宋体" w:eastAsia="宋体" w:cs="宋体"/>
        </w:rPr>
        <w:fldChar w:fldCharType="end"/>
      </w:r>
    </w:p>
    <w:p w14:paraId="2BA695EE">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_Toc17955 </w:instrText>
      </w:r>
      <w:r>
        <w:rPr>
          <w:rFonts w:hint="eastAsia" w:ascii="宋体" w:hAnsi="宋体" w:eastAsia="宋体" w:cs="宋体"/>
        </w:rPr>
        <w:fldChar w:fldCharType="separate"/>
      </w:r>
      <w:r>
        <w:rPr>
          <w:rFonts w:hint="eastAsia" w:ascii="宋体" w:hAnsi="宋体" w:eastAsia="宋体" w:cs="宋体"/>
          <w:szCs w:val="28"/>
        </w:rPr>
        <w:t>附件2</w:t>
      </w:r>
      <w:r>
        <w:rPr>
          <w:rFonts w:hint="eastAsia" w:ascii="宋体" w:hAnsi="宋体" w:eastAsia="宋体" w:cs="宋体"/>
          <w:szCs w:val="28"/>
          <w:lang w:val="en-US" w:eastAsia="zh-CN"/>
        </w:rPr>
        <w:t>3</w:t>
      </w:r>
      <w:r>
        <w:rPr>
          <w:rFonts w:hint="eastAsia" w:ascii="宋体" w:hAnsi="宋体" w:eastAsia="宋体" w:cs="宋体"/>
          <w:szCs w:val="28"/>
        </w:rPr>
        <w:t>、响应文件包装袋密封件正面和封口格式</w:t>
      </w:r>
      <w:r>
        <w:tab/>
      </w:r>
      <w:r>
        <w:fldChar w:fldCharType="begin"/>
      </w:r>
      <w:r>
        <w:instrText xml:space="preserve"> PAGEREF _Toc17955 \h </w:instrText>
      </w:r>
      <w:r>
        <w:fldChar w:fldCharType="separate"/>
      </w:r>
      <w:r>
        <w:t>56</w:t>
      </w:r>
      <w:r>
        <w:fldChar w:fldCharType="end"/>
      </w:r>
      <w:r>
        <w:rPr>
          <w:rFonts w:hint="eastAsia" w:ascii="宋体" w:hAnsi="宋体" w:eastAsia="宋体" w:cs="宋体"/>
        </w:rPr>
        <w:fldChar w:fldCharType="end"/>
      </w:r>
    </w:p>
    <w:p w14:paraId="3272AED4">
      <w:pPr>
        <w:pStyle w:val="17"/>
        <w:tabs>
          <w:tab w:val="right" w:leader="dot" w:pos="9639"/>
        </w:tabs>
      </w:pPr>
      <w:r>
        <w:rPr>
          <w:rFonts w:hint="eastAsia" w:ascii="宋体" w:hAnsi="宋体" w:eastAsia="宋体" w:cs="宋体"/>
        </w:rPr>
        <w:fldChar w:fldCharType="begin"/>
      </w:r>
      <w:r>
        <w:rPr>
          <w:rFonts w:hint="eastAsia" w:ascii="宋体" w:hAnsi="宋体" w:eastAsia="宋体" w:cs="宋体"/>
        </w:rPr>
        <w:instrText xml:space="preserve"> HYPERLINK \l _Toc477 </w:instrText>
      </w:r>
      <w:r>
        <w:rPr>
          <w:rFonts w:hint="eastAsia" w:ascii="宋体" w:hAnsi="宋体" w:eastAsia="宋体" w:cs="宋体"/>
        </w:rPr>
        <w:fldChar w:fldCharType="separate"/>
      </w:r>
      <w:r>
        <w:rPr>
          <w:rFonts w:hint="eastAsia" w:ascii="宋体" w:hAnsi="宋体" w:eastAsia="宋体" w:cs="宋体"/>
          <w:szCs w:val="28"/>
        </w:rPr>
        <w:t>附件2</w:t>
      </w:r>
      <w:r>
        <w:rPr>
          <w:rFonts w:hint="eastAsia" w:ascii="宋体" w:hAnsi="宋体" w:eastAsia="宋体" w:cs="宋体"/>
          <w:szCs w:val="28"/>
          <w:lang w:val="en-US" w:eastAsia="zh-CN"/>
        </w:rPr>
        <w:t>4</w:t>
      </w:r>
      <w:r>
        <w:rPr>
          <w:rFonts w:hint="eastAsia" w:ascii="宋体" w:hAnsi="宋体" w:eastAsia="宋体" w:cs="宋体"/>
          <w:szCs w:val="28"/>
        </w:rPr>
        <w:t>、响应文件正副本封皮格式</w:t>
      </w:r>
      <w:r>
        <w:tab/>
      </w:r>
      <w:r>
        <w:fldChar w:fldCharType="begin"/>
      </w:r>
      <w:r>
        <w:instrText xml:space="preserve"> PAGEREF _Toc477 \h </w:instrText>
      </w:r>
      <w:r>
        <w:fldChar w:fldCharType="separate"/>
      </w:r>
      <w:r>
        <w:t>57</w:t>
      </w:r>
      <w:r>
        <w:fldChar w:fldCharType="end"/>
      </w:r>
      <w:r>
        <w:rPr>
          <w:rFonts w:hint="eastAsia" w:ascii="宋体" w:hAnsi="宋体" w:eastAsia="宋体" w:cs="宋体"/>
        </w:rPr>
        <w:fldChar w:fldCharType="end"/>
      </w:r>
    </w:p>
    <w:p w14:paraId="2152F01E">
      <w:pPr>
        <w:pStyle w:val="31"/>
        <w:spacing w:line="360" w:lineRule="auto"/>
        <w:ind w:firstLine="0" w:firstLineChars="0"/>
        <w:rPr>
          <w:rFonts w:ascii="宋体" w:hAnsi="宋体" w:eastAsia="宋体" w:cs="宋体"/>
          <w:b/>
          <w:bCs/>
          <w:sz w:val="28"/>
          <w:szCs w:val="28"/>
        </w:rPr>
      </w:pPr>
      <w:r>
        <w:rPr>
          <w:rFonts w:hint="eastAsia" w:ascii="宋体" w:hAnsi="宋体" w:eastAsia="宋体" w:cs="宋体"/>
        </w:rPr>
        <w:fldChar w:fldCharType="end"/>
      </w:r>
      <w:r>
        <w:rPr>
          <w:rFonts w:hint="eastAsia" w:ascii="宋体" w:hAnsi="宋体" w:eastAsia="宋体" w:cs="宋体"/>
          <w:b/>
          <w:bCs/>
          <w:sz w:val="28"/>
          <w:szCs w:val="28"/>
        </w:rPr>
        <w:t>第二册  项目专用部分</w:t>
      </w:r>
    </w:p>
    <w:p w14:paraId="4CC8AE2D">
      <w:pPr>
        <w:pStyle w:val="16"/>
        <w:ind w:firstLine="480"/>
        <w:rPr>
          <w:rFonts w:ascii="宋体" w:hAnsi="宋体" w:eastAsia="宋体" w:cs="宋体"/>
          <w:b/>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"_Toc510945671" </w:instrText>
      </w:r>
      <w:r>
        <w:fldChar w:fldCharType="separate"/>
      </w:r>
      <w:r>
        <w:rPr>
          <w:rStyle w:val="24"/>
          <w:rFonts w:hint="eastAsia" w:ascii="宋体" w:hAnsi="宋体" w:eastAsia="宋体" w:cs="宋体"/>
          <w:b/>
        </w:rPr>
        <w:t xml:space="preserve">第五部分  </w:t>
      </w:r>
      <w:r>
        <w:rPr>
          <w:rStyle w:val="24"/>
          <w:rFonts w:hint="eastAsia" w:ascii="宋体" w:hAnsi="宋体" w:eastAsia="宋体" w:cs="宋体"/>
          <w:b/>
          <w:lang w:val="en-US" w:eastAsia="zh-CN"/>
        </w:rPr>
        <w:t>竞争性磋商公告</w:t>
      </w:r>
      <w:r>
        <w:rPr>
          <w:rStyle w:val="24"/>
          <w:rFonts w:hint="eastAsia" w:ascii="宋体" w:hAnsi="宋体" w:eastAsia="宋体" w:cs="宋体"/>
          <w:b/>
        </w:rPr>
        <w:fldChar w:fldCharType="end"/>
      </w:r>
    </w:p>
    <w:p w14:paraId="7A98F3EC">
      <w:pPr>
        <w:pStyle w:val="16"/>
        <w:ind w:firstLine="480"/>
        <w:rPr>
          <w:rFonts w:ascii="宋体" w:hAnsi="宋体" w:eastAsia="宋体" w:cs="宋体"/>
          <w:b/>
        </w:rPr>
      </w:pPr>
      <w:r>
        <w:fldChar w:fldCharType="begin"/>
      </w:r>
      <w:r>
        <w:instrText xml:space="preserve"> HYPERLINK \l "_Toc510945672" </w:instrText>
      </w:r>
      <w:r>
        <w:fldChar w:fldCharType="separate"/>
      </w:r>
      <w:r>
        <w:rPr>
          <w:rStyle w:val="24"/>
          <w:rFonts w:hint="eastAsia" w:ascii="宋体" w:hAnsi="宋体" w:eastAsia="宋体" w:cs="宋体"/>
          <w:b/>
        </w:rPr>
        <w:t>第六部分  供应商须知附表</w:t>
      </w:r>
      <w:r>
        <w:rPr>
          <w:rStyle w:val="24"/>
          <w:rFonts w:hint="eastAsia" w:ascii="宋体" w:hAnsi="宋体" w:eastAsia="宋体" w:cs="宋体"/>
          <w:b/>
        </w:rPr>
        <w:fldChar w:fldCharType="end"/>
      </w:r>
    </w:p>
    <w:p w14:paraId="6B83C673">
      <w:pPr>
        <w:pStyle w:val="16"/>
        <w:ind w:firstLine="480"/>
        <w:rPr>
          <w:rFonts w:ascii="宋体" w:hAnsi="宋体" w:eastAsia="宋体" w:cs="宋体"/>
          <w:b/>
        </w:rPr>
      </w:pPr>
      <w:r>
        <w:fldChar w:fldCharType="begin"/>
      </w:r>
      <w:r>
        <w:instrText xml:space="preserve"> HYPERLINK \l "_Toc510945673" </w:instrText>
      </w:r>
      <w:r>
        <w:fldChar w:fldCharType="separate"/>
      </w:r>
      <w:r>
        <w:rPr>
          <w:rStyle w:val="24"/>
          <w:rFonts w:hint="eastAsia" w:ascii="宋体" w:hAnsi="宋体" w:eastAsia="宋体" w:cs="宋体"/>
          <w:b/>
        </w:rPr>
        <w:t>第七部分  评审方法和评分细则</w:t>
      </w:r>
      <w:r>
        <w:rPr>
          <w:rStyle w:val="24"/>
          <w:rFonts w:hint="eastAsia" w:ascii="宋体" w:hAnsi="宋体" w:eastAsia="宋体" w:cs="宋体"/>
          <w:b/>
        </w:rPr>
        <w:fldChar w:fldCharType="end"/>
      </w:r>
    </w:p>
    <w:p w14:paraId="0F4B0959">
      <w:pPr>
        <w:pStyle w:val="16"/>
        <w:ind w:firstLine="480"/>
        <w:rPr>
          <w:rFonts w:ascii="宋体" w:hAnsi="宋体" w:eastAsia="宋体" w:cs="宋体"/>
          <w:b/>
        </w:rPr>
      </w:pPr>
      <w:r>
        <w:fldChar w:fldCharType="begin"/>
      </w:r>
      <w:r>
        <w:instrText xml:space="preserve"> HYPERLINK \l "_Toc510945677" </w:instrText>
      </w:r>
      <w:r>
        <w:fldChar w:fldCharType="separate"/>
      </w:r>
      <w:r>
        <w:rPr>
          <w:rStyle w:val="24"/>
          <w:rFonts w:hint="eastAsia" w:ascii="宋体" w:hAnsi="宋体" w:eastAsia="宋体" w:cs="宋体"/>
          <w:b/>
        </w:rPr>
        <w:t>第八部分  技术要求及说明</w:t>
      </w:r>
      <w:r>
        <w:rPr>
          <w:rStyle w:val="24"/>
          <w:rFonts w:hint="eastAsia" w:ascii="宋体" w:hAnsi="宋体" w:eastAsia="宋体" w:cs="宋体"/>
          <w:b/>
        </w:rPr>
        <w:fldChar w:fldCharType="end"/>
      </w:r>
    </w:p>
    <w:p w14:paraId="1E3B18C9">
      <w:pPr>
        <w:pStyle w:val="31"/>
        <w:spacing w:line="360" w:lineRule="auto"/>
        <w:ind w:firstLine="0" w:firstLineChars="0"/>
        <w:rPr>
          <w:rFonts w:ascii="宋体" w:hAnsi="宋体" w:eastAsia="宋体" w:cs="宋体"/>
          <w:lang w:val="zh-CN"/>
        </w:rPr>
      </w:pPr>
      <w:r>
        <w:rPr>
          <w:rFonts w:hint="eastAsia" w:ascii="宋体" w:hAnsi="宋体" w:eastAsia="宋体" w:cs="宋体"/>
          <w:lang w:val="zh-CN"/>
        </w:rPr>
        <w:fldChar w:fldCharType="end"/>
      </w:r>
    </w:p>
    <w:p w14:paraId="4D094799">
      <w:pPr>
        <w:rPr>
          <w:rFonts w:hint="eastAsia" w:ascii="宋体" w:hAnsi="宋体" w:eastAsia="宋体" w:cs="宋体"/>
          <w:b/>
          <w:sz w:val="32"/>
          <w:szCs w:val="32"/>
        </w:rPr>
      </w:pPr>
      <w:r>
        <w:rPr>
          <w:rFonts w:hint="eastAsia" w:ascii="宋体" w:hAnsi="宋体" w:eastAsia="宋体" w:cs="宋体"/>
          <w:b/>
          <w:sz w:val="32"/>
          <w:szCs w:val="32"/>
        </w:rPr>
        <w:br w:type="page"/>
      </w:r>
    </w:p>
    <w:p w14:paraId="2F3CB11F">
      <w:pPr>
        <w:ind w:firstLine="643"/>
        <w:jc w:val="center"/>
        <w:outlineLvl w:val="0"/>
        <w:rPr>
          <w:rFonts w:ascii="宋体" w:hAnsi="宋体" w:eastAsia="宋体" w:cs="宋体"/>
          <w:b/>
          <w:sz w:val="32"/>
          <w:szCs w:val="32"/>
        </w:rPr>
      </w:pPr>
      <w:bookmarkStart w:id="0" w:name="_Toc9700"/>
      <w:r>
        <w:rPr>
          <w:rFonts w:hint="eastAsia" w:ascii="宋体" w:hAnsi="宋体" w:eastAsia="宋体" w:cs="宋体"/>
          <w:b/>
          <w:sz w:val="32"/>
          <w:szCs w:val="32"/>
        </w:rPr>
        <w:t>第一部分  供应商须知</w:t>
      </w:r>
      <w:bookmarkEnd w:id="0"/>
    </w:p>
    <w:p w14:paraId="6E6C5C64">
      <w:pPr>
        <w:ind w:firstLine="562"/>
        <w:outlineLvl w:val="1"/>
        <w:rPr>
          <w:rFonts w:ascii="宋体" w:hAnsi="宋体" w:eastAsia="宋体" w:cs="宋体"/>
          <w:b/>
          <w:sz w:val="28"/>
          <w:szCs w:val="28"/>
        </w:rPr>
      </w:pPr>
      <w:bookmarkStart w:id="1" w:name="_Toc2603"/>
      <w:r>
        <w:rPr>
          <w:rFonts w:hint="eastAsia" w:ascii="宋体" w:hAnsi="宋体" w:eastAsia="宋体" w:cs="宋体"/>
          <w:b/>
          <w:sz w:val="28"/>
          <w:szCs w:val="28"/>
        </w:rPr>
        <w:t>一、总则</w:t>
      </w:r>
      <w:bookmarkEnd w:id="1"/>
    </w:p>
    <w:p w14:paraId="50016A22">
      <w:pPr>
        <w:ind w:firstLine="482"/>
        <w:rPr>
          <w:rFonts w:ascii="宋体" w:hAnsi="宋体" w:eastAsia="宋体" w:cs="宋体"/>
          <w:b/>
        </w:rPr>
      </w:pPr>
      <w:r>
        <w:rPr>
          <w:rFonts w:hint="eastAsia" w:ascii="宋体" w:hAnsi="宋体" w:eastAsia="宋体" w:cs="宋体"/>
          <w:b/>
        </w:rPr>
        <w:t>1、适用范围</w:t>
      </w:r>
    </w:p>
    <w:p w14:paraId="4FDCFB71">
      <w:pPr>
        <w:ind w:firstLine="480"/>
        <w:rPr>
          <w:rFonts w:ascii="宋体" w:hAnsi="宋体" w:eastAsia="宋体" w:cs="宋体"/>
          <w:u w:val="single"/>
        </w:rPr>
      </w:pPr>
      <w:r>
        <w:rPr>
          <w:rFonts w:hint="eastAsia" w:ascii="宋体" w:hAnsi="宋体" w:eastAsia="宋体" w:cs="宋体"/>
          <w:lang w:val="en-GB"/>
        </w:rPr>
        <w:t>本磋商文件仅适用于本文件第二册第八部分所述货物及服务的采购</w:t>
      </w:r>
      <w:r>
        <w:rPr>
          <w:rFonts w:hint="eastAsia" w:ascii="宋体" w:hAnsi="宋体" w:eastAsia="宋体" w:cs="宋体"/>
        </w:rPr>
        <w:t>。</w:t>
      </w:r>
    </w:p>
    <w:p w14:paraId="7658809D">
      <w:pPr>
        <w:ind w:firstLine="482"/>
        <w:rPr>
          <w:rFonts w:ascii="宋体" w:hAnsi="宋体" w:eastAsia="宋体" w:cs="宋体"/>
          <w:b/>
        </w:rPr>
      </w:pPr>
      <w:r>
        <w:rPr>
          <w:rFonts w:hint="eastAsia" w:ascii="宋体" w:hAnsi="宋体" w:eastAsia="宋体" w:cs="宋体"/>
          <w:b/>
        </w:rPr>
        <w:t>2、定义</w:t>
      </w:r>
    </w:p>
    <w:p w14:paraId="69690596">
      <w:pPr>
        <w:ind w:firstLine="480"/>
        <w:rPr>
          <w:rFonts w:ascii="宋体" w:hAnsi="宋体" w:eastAsia="宋体" w:cs="宋体"/>
          <w:lang w:val="en-GB"/>
        </w:rPr>
      </w:pPr>
      <w:r>
        <w:rPr>
          <w:rFonts w:hint="eastAsia" w:ascii="宋体" w:hAnsi="宋体" w:eastAsia="宋体" w:cs="宋体"/>
          <w:lang w:val="en-GB"/>
        </w:rPr>
        <w:t>2.1 竞争性磋商，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6EB90591">
      <w:pPr>
        <w:ind w:firstLine="480"/>
        <w:rPr>
          <w:rFonts w:ascii="宋体" w:hAnsi="宋体" w:eastAsia="宋体" w:cs="宋体"/>
          <w:lang w:val="en-GB"/>
        </w:rPr>
      </w:pPr>
      <w:r>
        <w:rPr>
          <w:rFonts w:hint="eastAsia" w:ascii="宋体" w:hAnsi="宋体" w:eastAsia="宋体" w:cs="宋体"/>
          <w:lang w:val="en-GB"/>
        </w:rPr>
        <w:t>2.2 采购人</w:t>
      </w:r>
      <w:r>
        <w:rPr>
          <w:rFonts w:hint="eastAsia" w:ascii="宋体" w:hAnsi="宋体" w:eastAsia="宋体" w:cs="宋体"/>
          <w:szCs w:val="24"/>
        </w:rPr>
        <w:t>（买方）</w:t>
      </w:r>
      <w:r>
        <w:rPr>
          <w:rFonts w:hint="eastAsia" w:ascii="宋体" w:hAnsi="宋体" w:eastAsia="宋体" w:cs="宋体"/>
        </w:rPr>
        <w:t>是指</w:t>
      </w:r>
      <w:r>
        <w:rPr>
          <w:rFonts w:hint="eastAsia" w:ascii="宋体" w:hAnsi="宋体" w:eastAsia="宋体" w:cs="宋体"/>
          <w:lang w:eastAsia="zh-CN"/>
        </w:rPr>
        <w:t>泰山学院</w:t>
      </w:r>
      <w:r>
        <w:rPr>
          <w:rFonts w:hint="eastAsia" w:ascii="宋体" w:hAnsi="宋体" w:eastAsia="宋体" w:cs="宋体"/>
          <w:lang w:val="en-GB"/>
        </w:rPr>
        <w:t>。</w:t>
      </w:r>
    </w:p>
    <w:p w14:paraId="362FBFF6">
      <w:pPr>
        <w:ind w:firstLine="480"/>
        <w:rPr>
          <w:rFonts w:ascii="宋体" w:hAnsi="宋体" w:eastAsia="宋体" w:cs="宋体"/>
          <w:lang w:val="en-GB"/>
        </w:rPr>
      </w:pPr>
      <w:r>
        <w:rPr>
          <w:rFonts w:hint="eastAsia" w:ascii="宋体" w:hAnsi="宋体" w:eastAsia="宋体" w:cs="宋体"/>
          <w:lang w:val="en-GB"/>
        </w:rPr>
        <w:t>2.3 采购代理机构是指山东三木招标有限公司。</w:t>
      </w:r>
    </w:p>
    <w:p w14:paraId="5D6D5C2B">
      <w:pPr>
        <w:ind w:firstLine="480"/>
        <w:rPr>
          <w:rFonts w:ascii="宋体" w:hAnsi="宋体" w:eastAsia="宋体" w:cs="宋体"/>
          <w:lang w:val="en-GB"/>
        </w:rPr>
      </w:pPr>
      <w:r>
        <w:rPr>
          <w:rFonts w:hint="eastAsia" w:ascii="宋体" w:hAnsi="宋体" w:eastAsia="宋体" w:cs="宋体"/>
          <w:lang w:val="en-GB"/>
        </w:rPr>
        <w:t>2.4 供应商</w:t>
      </w:r>
      <w:r>
        <w:rPr>
          <w:rFonts w:hint="eastAsia" w:ascii="宋体" w:hAnsi="宋体" w:eastAsia="宋体" w:cs="宋体"/>
          <w:szCs w:val="24"/>
        </w:rPr>
        <w:t>（卖方）</w:t>
      </w:r>
      <w:r>
        <w:rPr>
          <w:rFonts w:hint="eastAsia" w:ascii="宋体" w:hAnsi="宋体" w:eastAsia="宋体" w:cs="宋体"/>
          <w:lang w:val="en-GB"/>
        </w:rPr>
        <w:t>是指向采购代理机构提交响应文件且具有合法资格的制造商或代理商。</w:t>
      </w:r>
    </w:p>
    <w:p w14:paraId="3ACBD517">
      <w:pPr>
        <w:ind w:firstLine="480"/>
        <w:rPr>
          <w:rFonts w:ascii="宋体" w:hAnsi="宋体" w:eastAsia="宋体" w:cs="宋体"/>
          <w:lang w:val="en-GB"/>
        </w:rPr>
      </w:pPr>
      <w:r>
        <w:rPr>
          <w:rFonts w:hint="eastAsia" w:ascii="宋体" w:hAnsi="宋体" w:eastAsia="宋体" w:cs="宋体"/>
          <w:lang w:val="en-GB"/>
        </w:rPr>
        <w:t>2.5货物是指供应商按磋商文件规定，向采购人提供全新的、未使用过的各种形态和种类的物品，包括原材料、燃料、设备、产品等。</w:t>
      </w:r>
    </w:p>
    <w:p w14:paraId="420CA6E2">
      <w:pPr>
        <w:ind w:firstLine="480"/>
        <w:rPr>
          <w:rFonts w:ascii="宋体" w:hAnsi="宋体" w:eastAsia="宋体" w:cs="宋体"/>
          <w:lang w:val="en-GB"/>
        </w:rPr>
      </w:pPr>
      <w:r>
        <w:rPr>
          <w:rFonts w:hint="eastAsia" w:ascii="宋体" w:hAnsi="宋体" w:eastAsia="宋体" w:cs="宋体"/>
          <w:lang w:val="en-GB"/>
        </w:rPr>
        <w:t>2.6 服务是指按磋商文件第八部分的要求，供完成规定的货物供货过程中须承担的制造、运输、吊拉、安装、调试、技术协助、培训及其他各项义务。</w:t>
      </w:r>
    </w:p>
    <w:p w14:paraId="13D3E8CC">
      <w:pPr>
        <w:ind w:firstLine="480"/>
        <w:rPr>
          <w:rFonts w:ascii="宋体" w:hAnsi="宋体" w:eastAsia="宋体" w:cs="宋体"/>
          <w:lang w:val="en-GB"/>
        </w:rPr>
      </w:pPr>
      <w:r>
        <w:rPr>
          <w:rFonts w:hint="eastAsia" w:ascii="宋体" w:hAnsi="宋体" w:eastAsia="宋体" w:cs="宋体"/>
          <w:lang w:val="en-GB"/>
        </w:rPr>
        <w:t>2.7综合评分法，是指响应文件满足磋商文件全部实质性要求且按评审因素的量化指标评审得分最高的供应商为成交候选供应商的评审方法。</w:t>
      </w:r>
    </w:p>
    <w:p w14:paraId="7E4EF48C">
      <w:pPr>
        <w:ind w:firstLine="480"/>
        <w:rPr>
          <w:rFonts w:ascii="宋体" w:hAnsi="宋体" w:eastAsia="宋体" w:cs="宋体"/>
          <w:szCs w:val="24"/>
        </w:rPr>
      </w:pPr>
      <w:r>
        <w:rPr>
          <w:rFonts w:hint="eastAsia" w:ascii="宋体" w:hAnsi="宋体" w:eastAsia="宋体" w:cs="宋体"/>
          <w:szCs w:val="24"/>
        </w:rPr>
        <w:t>2.8进口产品，是指通过中国海关报关验放进入中国境内且产自关境外的产品。</w:t>
      </w:r>
    </w:p>
    <w:p w14:paraId="245CF182">
      <w:pPr>
        <w:ind w:firstLine="482"/>
        <w:rPr>
          <w:rFonts w:ascii="宋体" w:hAnsi="宋体" w:eastAsia="宋体" w:cs="宋体"/>
          <w:b/>
        </w:rPr>
      </w:pPr>
      <w:r>
        <w:rPr>
          <w:rFonts w:hint="eastAsia" w:ascii="宋体" w:hAnsi="宋体" w:eastAsia="宋体" w:cs="宋体"/>
          <w:b/>
        </w:rPr>
        <w:t>3、合格的供应商</w:t>
      </w:r>
    </w:p>
    <w:p w14:paraId="71DE3E30">
      <w:pPr>
        <w:ind w:firstLine="480"/>
        <w:rPr>
          <w:rFonts w:ascii="宋体" w:hAnsi="宋体" w:eastAsia="宋体" w:cs="宋体"/>
          <w:lang w:val="en-GB"/>
        </w:rPr>
      </w:pPr>
      <w:r>
        <w:rPr>
          <w:rFonts w:hint="eastAsia" w:ascii="宋体" w:hAnsi="宋体" w:eastAsia="宋体" w:cs="宋体"/>
          <w:lang w:val="en-GB"/>
        </w:rPr>
        <w:t>3.1 供应商应符合政府采购法第二十二条第一款规定的条件、符合磋商文件供应商须知附表规定的特定资格要求。</w:t>
      </w:r>
    </w:p>
    <w:p w14:paraId="63C63A99">
      <w:pPr>
        <w:ind w:firstLine="480"/>
        <w:rPr>
          <w:rFonts w:ascii="宋体" w:hAnsi="宋体" w:eastAsia="宋体" w:cs="宋体"/>
          <w:lang w:val="en-GB"/>
        </w:rPr>
      </w:pPr>
      <w:r>
        <w:rPr>
          <w:rFonts w:hint="eastAsia" w:ascii="宋体" w:hAnsi="宋体" w:eastAsia="宋体" w:cs="宋体"/>
          <w:lang w:val="en-GB"/>
        </w:rPr>
        <w:t>3.2单位负责人为同一人或者存在直接控股、管理关系的不同供应商，不得参加同一合同项下的政府采购活动。</w:t>
      </w:r>
    </w:p>
    <w:p w14:paraId="2E2DEC23">
      <w:pPr>
        <w:ind w:firstLine="480"/>
        <w:rPr>
          <w:rFonts w:ascii="宋体" w:hAnsi="宋体" w:eastAsia="宋体" w:cs="宋体"/>
          <w:lang w:val="en-GB"/>
        </w:rPr>
      </w:pPr>
      <w:r>
        <w:rPr>
          <w:rFonts w:hint="eastAsia" w:ascii="宋体" w:hAnsi="宋体" w:eastAsia="宋体" w:cs="宋体"/>
          <w:lang w:val="en-GB"/>
        </w:rPr>
        <w:t>3.3在“信用中国”（www.creditchina.gov.cn）、“中国政府采购网”（www.ccgp.gov.cn）中被列入失信被执行人、</w:t>
      </w:r>
      <w:r>
        <w:rPr>
          <w:rFonts w:hint="eastAsia" w:ascii="宋体" w:hAnsi="宋体" w:eastAsia="宋体" w:cs="宋体"/>
          <w:lang w:val="en-GB" w:eastAsia="zh-CN"/>
        </w:rPr>
        <w:t>重大税收违法失信主体</w:t>
      </w:r>
      <w:r>
        <w:rPr>
          <w:rFonts w:hint="eastAsia" w:ascii="宋体" w:hAnsi="宋体" w:eastAsia="宋体" w:cs="宋体"/>
          <w:lang w:val="en-GB"/>
        </w:rPr>
        <w:t>、政府采购严重违法失信行为记录名单的供应商，不得参加本次政府采购活动。</w:t>
      </w:r>
    </w:p>
    <w:p w14:paraId="731954E3">
      <w:pPr>
        <w:ind w:firstLine="480"/>
        <w:rPr>
          <w:rFonts w:ascii="宋体" w:hAnsi="宋体" w:eastAsia="宋体" w:cs="宋体"/>
          <w:lang w:val="en-GB"/>
        </w:rPr>
      </w:pPr>
      <w:r>
        <w:rPr>
          <w:rFonts w:hint="eastAsia" w:ascii="宋体" w:hAnsi="宋体" w:eastAsia="宋体" w:cs="宋体"/>
          <w:lang w:val="en-GB"/>
        </w:rPr>
        <w:t>3.4向采购代理机构报名，并从采购代理机构处登记备案、取得磋商文件。</w:t>
      </w:r>
    </w:p>
    <w:p w14:paraId="7CDA8A92">
      <w:pPr>
        <w:ind w:firstLine="480"/>
        <w:rPr>
          <w:rFonts w:ascii="宋体" w:hAnsi="宋体" w:eastAsia="宋体" w:cs="宋体"/>
          <w:lang w:val="en-GB"/>
        </w:rPr>
      </w:pPr>
      <w:r>
        <w:rPr>
          <w:rFonts w:hint="eastAsia" w:ascii="宋体" w:hAnsi="宋体" w:eastAsia="宋体" w:cs="宋体"/>
          <w:lang w:val="en-GB"/>
        </w:rPr>
        <w:t>3.5 供应商不得与采购人、采购代理机构等有利害关系。</w:t>
      </w:r>
    </w:p>
    <w:p w14:paraId="22B3C458">
      <w:pPr>
        <w:ind w:firstLine="482"/>
        <w:rPr>
          <w:rFonts w:ascii="宋体" w:hAnsi="宋体" w:eastAsia="宋体" w:cs="宋体"/>
          <w:b/>
        </w:rPr>
      </w:pPr>
      <w:r>
        <w:rPr>
          <w:rFonts w:hint="eastAsia" w:ascii="宋体" w:hAnsi="宋体" w:eastAsia="宋体" w:cs="宋体"/>
          <w:b/>
        </w:rPr>
        <w:t>4、踏勘现场</w:t>
      </w:r>
    </w:p>
    <w:p w14:paraId="6D3992EC">
      <w:pPr>
        <w:ind w:firstLine="480"/>
        <w:rPr>
          <w:rFonts w:ascii="宋体" w:hAnsi="宋体" w:eastAsia="宋体" w:cs="宋体"/>
          <w:lang w:val="en-GB"/>
        </w:rPr>
      </w:pPr>
      <w:r>
        <w:rPr>
          <w:rFonts w:hint="eastAsia" w:ascii="宋体" w:hAnsi="宋体" w:eastAsia="宋体" w:cs="宋体"/>
          <w:lang w:val="en-GB"/>
        </w:rPr>
        <w:t>4.1磋商文件第二册第六部分“供应商须知附表”规定组织踏勘现场的，采购人按规定的时间、地点组织供应商踏勘项目现场，踏勘现场所发生的费用由供应商承担。</w:t>
      </w:r>
    </w:p>
    <w:p w14:paraId="3B45B1CA">
      <w:pPr>
        <w:ind w:firstLine="480"/>
        <w:rPr>
          <w:rFonts w:ascii="宋体" w:hAnsi="宋体" w:eastAsia="宋体" w:cs="宋体"/>
          <w:lang w:val="en-GB"/>
        </w:rPr>
      </w:pPr>
      <w:r>
        <w:rPr>
          <w:rFonts w:hint="eastAsia" w:ascii="宋体" w:hAnsi="宋体" w:eastAsia="宋体" w:cs="宋体"/>
          <w:lang w:val="en-GB"/>
        </w:rPr>
        <w:t>4.2 采购人向供应商提供的有关现场的资料和数据，是采购人现有的能使供应商利用的资料，采购人对供应商由此而做出的推论、理解和结论概不负责。</w:t>
      </w:r>
    </w:p>
    <w:p w14:paraId="501FD61D">
      <w:pPr>
        <w:ind w:firstLine="480"/>
        <w:rPr>
          <w:rFonts w:ascii="宋体" w:hAnsi="宋体" w:eastAsia="宋体" w:cs="宋体"/>
          <w:lang w:val="en-GB"/>
        </w:rPr>
      </w:pPr>
      <w:r>
        <w:rPr>
          <w:rFonts w:hint="eastAsia" w:ascii="宋体" w:hAnsi="宋体" w:eastAsia="宋体" w:cs="宋体"/>
          <w:lang w:val="en-GB"/>
        </w:rPr>
        <w:t>4.3 供应商经过采购人的允许，可为踏勘目的进入项目现场，对供货（或施工）现场及其范围环境进行考察，以获取有关编制响应文件和签署实施合同所需的各项资料，但供应商及其人员不得因此使采购人及其人员承担有关的责任和蒙受损失。供应商并应对由此次踏勘现场而造成的死亡、人身伤害、财产损失、损害以及任何其它损失、损害和引起的费用和开支承担责任。</w:t>
      </w:r>
    </w:p>
    <w:p w14:paraId="799863F7">
      <w:pPr>
        <w:ind w:firstLine="482"/>
        <w:rPr>
          <w:rFonts w:ascii="宋体" w:hAnsi="宋体" w:eastAsia="宋体" w:cs="宋体"/>
          <w:b/>
        </w:rPr>
      </w:pPr>
      <w:r>
        <w:rPr>
          <w:rFonts w:hint="eastAsia" w:ascii="宋体" w:hAnsi="宋体" w:eastAsia="宋体" w:cs="宋体"/>
          <w:b/>
        </w:rPr>
        <w:t>5、其他</w:t>
      </w:r>
    </w:p>
    <w:p w14:paraId="1523E8EA">
      <w:pPr>
        <w:ind w:firstLine="480"/>
        <w:rPr>
          <w:rFonts w:ascii="宋体" w:hAnsi="宋体" w:eastAsia="宋体" w:cs="宋体"/>
          <w:lang w:val="en-GB"/>
        </w:rPr>
      </w:pPr>
      <w:r>
        <w:rPr>
          <w:rFonts w:hint="eastAsia" w:ascii="宋体" w:hAnsi="宋体" w:eastAsia="宋体" w:cs="宋体"/>
          <w:lang w:val="en-GB"/>
        </w:rPr>
        <w:t>5.1 对本项目有关的通知，采购代理机构将以书面（包括书面材料、信函、传真等，下同）或在本次竞争性磋商公告刊登的媒体上发布公告的形式，向供应商发出，传真和电话（手机）号码以供应商的登记为准。收到通知的供应商须立即予以回复确认，但供应商未回复或采购代理机构未收到回复时，并不应当被理解为采购代理机构知道或应当知道供应商是否收到通知。因登记有误、传真线路故障或其他任何意外情形，导致所发出的通知延迟送达或无法到达供应商，采购代理机构不因此承担任何责任，有关的磋商活动可以继续有效地进行。</w:t>
      </w:r>
    </w:p>
    <w:p w14:paraId="50537886">
      <w:pPr>
        <w:ind w:firstLine="480"/>
        <w:rPr>
          <w:rFonts w:ascii="宋体" w:hAnsi="宋体" w:eastAsia="宋体" w:cs="宋体"/>
          <w:lang w:val="en-GB"/>
        </w:rPr>
      </w:pPr>
      <w:r>
        <w:rPr>
          <w:rFonts w:hint="eastAsia" w:ascii="宋体" w:hAnsi="宋体" w:eastAsia="宋体" w:cs="宋体"/>
          <w:lang w:val="en-GB"/>
        </w:rPr>
        <w:t>5.2 不论磋商过程和结果如何，供应商的响应文件（含电子版）均不退还。</w:t>
      </w:r>
    </w:p>
    <w:p w14:paraId="1C6DBE55">
      <w:pPr>
        <w:ind w:firstLine="480"/>
        <w:rPr>
          <w:rFonts w:ascii="宋体" w:hAnsi="宋体" w:eastAsia="宋体" w:cs="宋体"/>
          <w:lang w:val="en-GB"/>
        </w:rPr>
      </w:pPr>
      <w:r>
        <w:rPr>
          <w:rFonts w:hint="eastAsia" w:ascii="宋体" w:hAnsi="宋体" w:eastAsia="宋体" w:cs="宋体"/>
          <w:lang w:val="en-GB"/>
        </w:rPr>
        <w:t>5.3 除磋商文件中另有规定外，磋商文件所使用的时间单位“天”、“日”均指日历天，且所有时刻均为北京时间。</w:t>
      </w:r>
    </w:p>
    <w:p w14:paraId="7E83FE25">
      <w:pPr>
        <w:ind w:firstLine="480"/>
        <w:rPr>
          <w:rFonts w:ascii="宋体" w:hAnsi="宋体" w:eastAsia="宋体" w:cs="宋体"/>
          <w:lang w:val="en-GB"/>
        </w:rPr>
      </w:pPr>
      <w:r>
        <w:rPr>
          <w:rFonts w:hint="eastAsia" w:ascii="宋体" w:hAnsi="宋体" w:eastAsia="宋体" w:cs="宋体"/>
          <w:lang w:val="en-GB"/>
        </w:rPr>
        <w:t>5.4 参与磋商活动的各方应对磋商文件和响应文件中的商业和技术等秘密保密，违者应对由此造成的后果承担法律责任。</w:t>
      </w:r>
    </w:p>
    <w:p w14:paraId="7CA2C1CD">
      <w:pPr>
        <w:ind w:firstLine="480"/>
        <w:rPr>
          <w:rFonts w:ascii="宋体" w:hAnsi="宋体" w:eastAsia="宋体" w:cs="宋体"/>
          <w:lang w:val="en-GB"/>
        </w:rPr>
      </w:pPr>
      <w:r>
        <w:rPr>
          <w:rFonts w:hint="eastAsia" w:ascii="宋体" w:hAnsi="宋体" w:eastAsia="宋体" w:cs="宋体"/>
          <w:lang w:val="en-GB"/>
        </w:rPr>
        <w:t>5.5 供应商应自行承担其准备和参加磋商活动发生的所有费用。不论成交结果如何，采购人及采购代理机构在任何情况下无义务也无责任承担这些费用。</w:t>
      </w:r>
    </w:p>
    <w:p w14:paraId="7911D1F3">
      <w:pPr>
        <w:ind w:firstLine="480"/>
        <w:rPr>
          <w:rFonts w:ascii="宋体" w:hAnsi="宋体" w:eastAsia="宋体" w:cs="宋体"/>
          <w:lang w:val="en-GB"/>
        </w:rPr>
      </w:pPr>
      <w:r>
        <w:rPr>
          <w:rFonts w:hint="eastAsia" w:ascii="宋体" w:hAnsi="宋体" w:eastAsia="宋体" w:cs="宋体"/>
          <w:lang w:val="en-GB"/>
        </w:rPr>
        <w:t>5.6 中小企业（监狱企业、残疾人福利性单位）产品价格扣除</w:t>
      </w:r>
    </w:p>
    <w:p w14:paraId="02C33E5B">
      <w:pPr>
        <w:ind w:firstLine="480"/>
        <w:rPr>
          <w:rFonts w:ascii="宋体" w:hAnsi="宋体" w:eastAsia="宋体" w:cs="宋体"/>
          <w:lang w:val="en-GB"/>
        </w:rPr>
      </w:pPr>
      <w:r>
        <w:rPr>
          <w:rFonts w:hint="eastAsia" w:ascii="宋体" w:hAnsi="宋体" w:eastAsia="宋体" w:cs="宋体"/>
          <w:lang w:val="en-GB"/>
        </w:rPr>
        <w:t>根据财政部、工业和信息化部《政府采购促进中小企业发展管理办法》（财库〔2020〕46号）、《财政部 司法部关于政府采购支持监狱企业发展有关问题的通知》（财库〔2014〕68号）、《关于促进残疾人就业政府采购政策的通知》（财库[2017]141号）及《山东省财政厅关于落实政府采购支持中小企业发展有关政策措施的通知》（鲁财采〔2022〕12 号）的规定，本项目对小微企业（小型、微型企业，下同）产品、监狱企业产品、残疾人福利性单位产品的价格给予10%的扣除，用扣除后的价格参与评审，供应商报价进行价格扣除须符合以下条件：</w:t>
      </w:r>
    </w:p>
    <w:p w14:paraId="57D90AD1">
      <w:pPr>
        <w:ind w:firstLine="480"/>
        <w:rPr>
          <w:rFonts w:ascii="宋体" w:hAnsi="宋体" w:eastAsia="宋体" w:cs="宋体"/>
          <w:lang w:val="en-GB"/>
        </w:rPr>
      </w:pPr>
      <w:r>
        <w:rPr>
          <w:rFonts w:hint="eastAsia" w:ascii="宋体" w:hAnsi="宋体" w:eastAsia="宋体" w:cs="宋体"/>
          <w:lang w:val="en-GB"/>
        </w:rPr>
        <w:t>（1）《政府采购促进中小企业发展管理办法》（财库〔2020〕46号）所称中小企业，是指在中华人民共和国境内依法设立，依据国务院批准的中小企业划分标准确定的中型企业、小型企业和微型企业，但与大型企业的负责人为同一人，或者与大型企业存在直接控股、管理关系的除外。</w:t>
      </w:r>
    </w:p>
    <w:p w14:paraId="3544CA12">
      <w:pPr>
        <w:ind w:firstLine="480"/>
        <w:rPr>
          <w:rFonts w:ascii="宋体" w:hAnsi="宋体" w:eastAsia="宋体" w:cs="宋体"/>
          <w:lang w:val="en-GB"/>
        </w:rPr>
      </w:pPr>
      <w:r>
        <w:rPr>
          <w:rFonts w:hint="eastAsia" w:ascii="宋体" w:hAnsi="宋体" w:eastAsia="宋体" w:cs="宋体"/>
          <w:lang w:val="en-GB"/>
        </w:rPr>
        <w:t>（2）政府采购仅针对报价产品中属小微企业（监狱企业、残疾人福利性单位）制造的产品进行相应价格扣除，响应文件中须提供《中小企业声明函》或省级以上监狱管理局、戒毒管理局（含新疆生产建设兵团）出具的属于监狱企业的证明文件或《残疾人福利性单位声明函》，并按附件规定格式逐项填写《中小企业（监狱企业、残疾人福利性单位）产品明细表》，否则不予价格扣除。</w:t>
      </w:r>
    </w:p>
    <w:p w14:paraId="16E413BD">
      <w:pPr>
        <w:ind w:firstLine="480"/>
        <w:rPr>
          <w:rFonts w:ascii="宋体" w:hAnsi="宋体" w:eastAsia="宋体" w:cs="宋体"/>
          <w:lang w:val="en-GB"/>
        </w:rPr>
      </w:pPr>
      <w:r>
        <w:rPr>
          <w:rFonts w:hint="eastAsia" w:ascii="宋体" w:hAnsi="宋体" w:eastAsia="宋体" w:cs="宋体"/>
          <w:lang w:val="en-GB"/>
        </w:rPr>
        <w:t>（3）根据《政府采购促进中小企业发展管理办法》（财库〔2020〕46号）规定，供应商提供的货物既有中小企业制造货物，也有大型企业制造货物的，不享受中小企业扶持政策。注：供应商提供的货物既有中型企业制造，也有小微企业制造的，不享受《政府采购促进中小企业发展管理办法》规定的小微企业扶持政策。</w:t>
      </w:r>
    </w:p>
    <w:p w14:paraId="5CE3787B">
      <w:pPr>
        <w:ind w:firstLine="480"/>
        <w:rPr>
          <w:rFonts w:ascii="宋体" w:hAnsi="宋体" w:eastAsia="宋体" w:cs="宋体"/>
          <w:lang w:val="en-GB"/>
        </w:rPr>
      </w:pPr>
      <w:r>
        <w:rPr>
          <w:rFonts w:hint="eastAsia" w:ascii="宋体" w:hAnsi="宋体" w:eastAsia="宋体" w:cs="宋体"/>
          <w:lang w:val="en-GB"/>
        </w:rPr>
        <w:t>（4）中小企业须符合《工业和信息化部、国家统计局、国家发展和改革委员会、财政部关于印发中小企业划型标准规定的通知》（工信部联企业[2011]300号）规定的划分标准。</w:t>
      </w:r>
    </w:p>
    <w:p w14:paraId="51E63FAE">
      <w:pPr>
        <w:ind w:firstLine="480"/>
        <w:rPr>
          <w:rFonts w:ascii="宋体" w:hAnsi="宋体" w:eastAsia="宋体" w:cs="宋体"/>
          <w:lang w:val="en-GB"/>
        </w:rPr>
      </w:pPr>
      <w:r>
        <w:rPr>
          <w:rFonts w:hint="eastAsia" w:ascii="宋体" w:hAnsi="宋体" w:eastAsia="宋体" w:cs="宋体"/>
          <w:lang w:val="en-GB"/>
        </w:rPr>
        <w:t>（5）监狱企业须符合《财政部 司法部关于政府采购支持监狱企业发展有关问题的通知》（财库〔2014〕68号）中关于监狱企业的定义。</w:t>
      </w:r>
    </w:p>
    <w:p w14:paraId="67286A25">
      <w:pPr>
        <w:ind w:firstLine="480"/>
        <w:rPr>
          <w:rFonts w:ascii="宋体" w:hAnsi="宋体" w:eastAsia="宋体" w:cs="宋体"/>
          <w:lang w:val="en-GB"/>
        </w:rPr>
      </w:pPr>
      <w:r>
        <w:rPr>
          <w:rFonts w:hint="eastAsia" w:ascii="宋体" w:hAnsi="宋体" w:eastAsia="宋体" w:cs="宋体"/>
          <w:lang w:val="en-GB"/>
        </w:rPr>
        <w:t>（6）残疾人福利性单位须符合财政部、民政部、中国残疾人联合会《关于促进残疾人就业政府采购政策的通知》（财库[2017]141号）的规定。</w:t>
      </w:r>
    </w:p>
    <w:p w14:paraId="0408739A">
      <w:pPr>
        <w:ind w:firstLine="480"/>
        <w:rPr>
          <w:rFonts w:ascii="宋体" w:hAnsi="宋体" w:eastAsia="宋体" w:cs="宋体"/>
          <w:lang w:val="en-GB"/>
        </w:rPr>
      </w:pPr>
      <w:r>
        <w:rPr>
          <w:rFonts w:hint="eastAsia" w:ascii="宋体" w:hAnsi="宋体" w:eastAsia="宋体" w:cs="宋体"/>
          <w:lang w:val="en-GB"/>
        </w:rPr>
        <w:t>（7）对同时属于小微企业、监狱企业或残疾人福利性单位的，不重复进行价格扣除。</w:t>
      </w:r>
    </w:p>
    <w:p w14:paraId="69E0D6EF">
      <w:pPr>
        <w:ind w:firstLine="480"/>
        <w:rPr>
          <w:rFonts w:ascii="宋体" w:hAnsi="宋体" w:eastAsia="宋体" w:cs="宋体"/>
          <w:lang w:val="en-GB"/>
        </w:rPr>
      </w:pPr>
      <w:r>
        <w:rPr>
          <w:rFonts w:hint="eastAsia" w:ascii="宋体" w:hAnsi="宋体" w:eastAsia="宋体" w:cs="宋体"/>
          <w:lang w:val="en-GB"/>
        </w:rPr>
        <w:t>5.7优先采购节能、环保产品</w:t>
      </w:r>
    </w:p>
    <w:p w14:paraId="6FBA72BE">
      <w:pPr>
        <w:ind w:firstLine="480"/>
        <w:rPr>
          <w:rFonts w:hint="eastAsia" w:ascii="宋体" w:hAnsi="宋体" w:eastAsia="宋体" w:cs="宋体"/>
          <w:lang w:val="en-GB"/>
        </w:rPr>
      </w:pPr>
      <w:r>
        <w:rPr>
          <w:rFonts w:hint="eastAsia" w:ascii="宋体" w:hAnsi="宋体" w:eastAsia="宋体" w:cs="宋体"/>
          <w:lang w:val="en-GB"/>
        </w:rPr>
        <w:t>(1)本项目根据《山东省节能环保产品政府采购评审办法》（鲁财库〔2007〕32号）、《财政部 发展改革委 生态环境部 市场监管总局关于调整优化节能产品 环境标志产品政府采购执行机制的通知》（财库〔2019〕9号）、《财政部 国家发展改革委关于印发节能产品政府采购品目清单的通知》（财库〔2019〕19号）、《财政部 生态环境部关于印发环境标志产品政府采购品目清单的通知》（财库〔2019〕18号）等有关节能、环保的政策执行。</w:t>
      </w:r>
    </w:p>
    <w:p w14:paraId="17410F8B">
      <w:pPr>
        <w:ind w:firstLine="480"/>
        <w:rPr>
          <w:rFonts w:hint="eastAsia" w:ascii="宋体" w:hAnsi="宋体" w:eastAsia="宋体" w:cs="宋体"/>
          <w:lang w:val="en-GB"/>
        </w:rPr>
      </w:pPr>
      <w:r>
        <w:rPr>
          <w:rFonts w:hint="eastAsia" w:ascii="宋体" w:hAnsi="宋体" w:eastAsia="宋体" w:cs="宋体"/>
          <w:lang w:val="en-GB"/>
        </w:rPr>
        <w:t>(2)属于政府强制采购节能产品的，必须按照强制采购节能产品清单填报，否则按无效投标处理。</w:t>
      </w:r>
    </w:p>
    <w:p w14:paraId="6CE897AA">
      <w:pPr>
        <w:ind w:firstLine="480"/>
        <w:rPr>
          <w:rFonts w:hint="eastAsia" w:ascii="宋体" w:hAnsi="宋体" w:eastAsia="宋体" w:cs="宋体"/>
          <w:lang w:val="en-GB"/>
        </w:rPr>
      </w:pPr>
      <w:r>
        <w:rPr>
          <w:rFonts w:hint="eastAsia" w:ascii="宋体" w:hAnsi="宋体" w:eastAsia="宋体" w:cs="宋体"/>
          <w:lang w:val="en-GB"/>
        </w:rPr>
        <w:t>(3)加分幅度：根据《山东省节能环保产品政府采购评审办法》（鲁财库〔2007〕32号）规定，采用最低评标价法评标的项目，在评标时对节能、环保产品分别给予5%的价格扣除。采用综合评分法评标的项目，在满足基本技术条件的前提下，在价格评标项中，对节能、环保产品分别给予价格评标总分值的</w:t>
      </w:r>
      <w:r>
        <w:rPr>
          <w:rFonts w:hint="eastAsia" w:ascii="宋体" w:hAnsi="宋体" w:eastAsia="宋体" w:cs="宋体"/>
          <w:lang w:val="en-US" w:eastAsia="zh-CN"/>
        </w:rPr>
        <w:t>5</w:t>
      </w:r>
      <w:r>
        <w:rPr>
          <w:rFonts w:hint="eastAsia" w:ascii="宋体" w:hAnsi="宋体" w:eastAsia="宋体" w:cs="宋体"/>
          <w:lang w:val="en-GB"/>
        </w:rPr>
        <w:t xml:space="preserve">％的加分；在技术评标项中，对节能、环保产品分别给予技术评标总分值的 </w:t>
      </w:r>
      <w:r>
        <w:rPr>
          <w:rFonts w:hint="eastAsia" w:ascii="宋体" w:hAnsi="宋体" w:eastAsia="宋体" w:cs="宋体"/>
          <w:lang w:val="en-US" w:eastAsia="zh-CN"/>
        </w:rPr>
        <w:t>5</w:t>
      </w:r>
      <w:r>
        <w:rPr>
          <w:rFonts w:hint="eastAsia" w:ascii="宋体" w:hAnsi="宋体" w:eastAsia="宋体" w:cs="宋体"/>
          <w:lang w:val="en-GB"/>
        </w:rPr>
        <w:t>％的加分。执行政府采购政策对投标报价进行扣除后的评标价格仅用于评标过程的报价得分计算或评标价格的比较，不作为最终的中标价格。</w:t>
      </w:r>
    </w:p>
    <w:p w14:paraId="4503E741">
      <w:pPr>
        <w:ind w:firstLine="480"/>
        <w:rPr>
          <w:rFonts w:hint="eastAsia" w:ascii="宋体" w:hAnsi="宋体" w:eastAsia="宋体" w:cs="宋体"/>
          <w:lang w:val="en-GB"/>
        </w:rPr>
      </w:pPr>
      <w:r>
        <w:rPr>
          <w:rFonts w:hint="eastAsia" w:ascii="宋体" w:hAnsi="宋体" w:eastAsia="宋体" w:cs="宋体"/>
          <w:lang w:val="en-GB" w:eastAsia="zh-CN"/>
        </w:rPr>
        <w:t>响应文件</w:t>
      </w:r>
      <w:r>
        <w:rPr>
          <w:rFonts w:hint="eastAsia" w:ascii="宋体" w:hAnsi="宋体" w:eastAsia="宋体" w:cs="宋体"/>
          <w:lang w:val="en-GB"/>
        </w:rPr>
        <w:t>中需提供优先节能产品（环境标志产品）明细表，并符合制表要求，同时附所投节能产品（环境标志产品）认证证书复印件，并加盖</w:t>
      </w:r>
      <w:r>
        <w:rPr>
          <w:rFonts w:hint="eastAsia" w:ascii="宋体" w:hAnsi="宋体" w:eastAsia="宋体" w:cs="宋体"/>
          <w:lang w:val="en-GB" w:eastAsia="zh-CN"/>
        </w:rPr>
        <w:t>供应商</w:t>
      </w:r>
      <w:r>
        <w:rPr>
          <w:rFonts w:hint="eastAsia" w:ascii="宋体" w:hAnsi="宋体" w:eastAsia="宋体" w:cs="宋体"/>
          <w:lang w:val="en-GB"/>
        </w:rPr>
        <w:t>公章，否则不予价格扣除或价格、技术加分。</w:t>
      </w:r>
    </w:p>
    <w:p w14:paraId="4F55D91F">
      <w:pPr>
        <w:ind w:firstLine="480"/>
        <w:rPr>
          <w:rFonts w:hint="eastAsia" w:ascii="宋体" w:hAnsi="宋体" w:eastAsia="宋体" w:cs="宋体"/>
          <w:lang w:val="en-GB"/>
        </w:rPr>
      </w:pPr>
      <w:r>
        <w:rPr>
          <w:rFonts w:hint="eastAsia" w:ascii="宋体" w:hAnsi="宋体" w:eastAsia="宋体" w:cs="宋体"/>
          <w:lang w:val="en-GB"/>
        </w:rPr>
        <w:t>(4)</w:t>
      </w:r>
      <w:r>
        <w:rPr>
          <w:rFonts w:hint="eastAsia" w:ascii="宋体" w:hAnsi="宋体" w:eastAsia="宋体" w:cs="宋体"/>
          <w:lang w:val="en-GB" w:eastAsia="zh-CN"/>
        </w:rPr>
        <w:t>响应文件</w:t>
      </w:r>
      <w:r>
        <w:rPr>
          <w:rFonts w:hint="eastAsia" w:ascii="宋体" w:hAnsi="宋体" w:eastAsia="宋体" w:cs="宋体"/>
          <w:lang w:val="en-GB"/>
        </w:rPr>
        <w:t>须列出节能环保产品明细表（见附件），并符合制表要求。</w:t>
      </w:r>
    </w:p>
    <w:p w14:paraId="3409D63E">
      <w:pPr>
        <w:ind w:firstLine="480"/>
        <w:rPr>
          <w:rFonts w:hint="eastAsia" w:ascii="宋体" w:hAnsi="宋体" w:eastAsia="宋体" w:cs="宋体"/>
          <w:lang w:val="en-GB"/>
        </w:rPr>
      </w:pPr>
      <w:r>
        <w:rPr>
          <w:rFonts w:hint="eastAsia" w:ascii="宋体" w:hAnsi="宋体" w:eastAsia="宋体" w:cs="宋体"/>
          <w:lang w:val="en-GB"/>
        </w:rPr>
        <w:t>(5)本项目所称节能、环保产品，是指列入财政部、国家发展改革委制定的最新《节能产品政府采购品目清单的通知》里的“节能产品政府采购品目清单”内和财政部、生态环境部制定的最新《关于印发环境标志产品政府采购品目清单的通知》“环境标志产品政府采购品目清单”内的产品,具有《国家节能产品认证证书》和《中国环境标志产品认证证书》，且证书在有效期之内。</w:t>
      </w:r>
    </w:p>
    <w:p w14:paraId="4588C5D9">
      <w:pPr>
        <w:ind w:firstLine="480"/>
        <w:rPr>
          <w:rFonts w:ascii="宋体" w:hAnsi="宋体" w:eastAsia="宋体" w:cs="宋体"/>
          <w:szCs w:val="22"/>
        </w:rPr>
      </w:pPr>
      <w:r>
        <w:rPr>
          <w:rFonts w:hint="eastAsia" w:ascii="宋体" w:hAnsi="宋体" w:eastAsia="宋体" w:cs="宋体"/>
          <w:szCs w:val="22"/>
        </w:rPr>
        <w:t>5.8关于信用查询</w:t>
      </w:r>
    </w:p>
    <w:p w14:paraId="1439DE3A">
      <w:pPr>
        <w:ind w:firstLine="480"/>
        <w:rPr>
          <w:rFonts w:ascii="宋体" w:hAnsi="宋体" w:eastAsia="宋体" w:cs="宋体"/>
          <w:szCs w:val="22"/>
        </w:rPr>
      </w:pPr>
      <w:r>
        <w:rPr>
          <w:rFonts w:hint="eastAsia" w:ascii="宋体" w:hAnsi="宋体" w:eastAsia="宋体" w:cs="宋体"/>
          <w:szCs w:val="22"/>
        </w:rPr>
        <w:t xml:space="preserve">（1）信用信息查询渠道：“信用中国”（www.creditchina.gov.cn）、 “中国政府采购网”（www.ccgp.gov.cn）。 </w:t>
      </w:r>
    </w:p>
    <w:p w14:paraId="4855A77A">
      <w:pPr>
        <w:ind w:firstLine="480"/>
        <w:rPr>
          <w:rFonts w:ascii="宋体" w:hAnsi="宋体" w:eastAsia="宋体" w:cs="宋体"/>
          <w:szCs w:val="22"/>
        </w:rPr>
      </w:pPr>
      <w:r>
        <w:rPr>
          <w:rFonts w:hint="eastAsia" w:ascii="宋体" w:hAnsi="宋体" w:eastAsia="宋体" w:cs="宋体"/>
          <w:szCs w:val="22"/>
        </w:rPr>
        <w:t>（2）信用信息查询截止时点：报价截止及报价时间（供应商查询时点应尽量接近截止及报价时间，采购代理机构工作人员将于评审现场进行现场查询）。</w:t>
      </w:r>
    </w:p>
    <w:p w14:paraId="33F4CFC2">
      <w:pPr>
        <w:ind w:firstLine="480"/>
        <w:rPr>
          <w:rFonts w:ascii="宋体" w:hAnsi="宋体" w:eastAsia="宋体" w:cs="宋体"/>
          <w:szCs w:val="22"/>
        </w:rPr>
      </w:pPr>
      <w:r>
        <w:rPr>
          <w:rFonts w:hint="eastAsia" w:ascii="宋体" w:hAnsi="宋体" w:eastAsia="宋体" w:cs="宋体"/>
          <w:szCs w:val="22"/>
        </w:rPr>
        <w:t>（3）信用信息查询记录和证据留存方式：采购人或采购代理机构经办人将查询网页打印、签字并存档备查。</w:t>
      </w:r>
    </w:p>
    <w:p w14:paraId="652A02C9">
      <w:pPr>
        <w:ind w:firstLine="480"/>
        <w:rPr>
          <w:rFonts w:ascii="宋体" w:hAnsi="宋体" w:eastAsia="宋体" w:cs="宋体"/>
          <w:szCs w:val="22"/>
        </w:rPr>
      </w:pPr>
      <w:r>
        <w:rPr>
          <w:rFonts w:hint="eastAsia" w:ascii="宋体" w:hAnsi="宋体" w:eastAsia="宋体" w:cs="宋体"/>
          <w:szCs w:val="22"/>
        </w:rPr>
        <w:t>（4）信用信息使用规则：对列入失信被执行人、</w:t>
      </w:r>
      <w:r>
        <w:rPr>
          <w:rFonts w:hint="eastAsia" w:ascii="宋体" w:hAnsi="宋体" w:eastAsia="宋体" w:cs="宋体"/>
          <w:szCs w:val="22"/>
          <w:lang w:eastAsia="zh-CN"/>
        </w:rPr>
        <w:t>重大税收违法失信主体</w:t>
      </w:r>
      <w:r>
        <w:rPr>
          <w:rFonts w:hint="eastAsia" w:ascii="宋体" w:hAnsi="宋体" w:eastAsia="宋体" w:cs="宋体"/>
          <w:szCs w:val="22"/>
        </w:rPr>
        <w:t xml:space="preserve">、政府采购严重违法失信行为记录名单及其他不符合《中华人民共和国政府采购法》第二十二条规定条件的供应商，拒绝其参与政府采购活动。 </w:t>
      </w:r>
    </w:p>
    <w:p w14:paraId="40FAA921">
      <w:pPr>
        <w:ind w:firstLine="480"/>
        <w:rPr>
          <w:rFonts w:ascii="宋体" w:hAnsi="宋体" w:eastAsia="宋体" w:cs="宋体"/>
          <w:szCs w:val="22"/>
        </w:rPr>
      </w:pPr>
      <w:r>
        <w:rPr>
          <w:rFonts w:hint="eastAsia" w:ascii="宋体" w:hAnsi="宋体" w:eastAsia="宋体" w:cs="宋体"/>
          <w:szCs w:val="22"/>
        </w:rPr>
        <w:t>（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C7328A">
      <w:pPr>
        <w:ind w:firstLine="480"/>
        <w:rPr>
          <w:rFonts w:ascii="宋体" w:hAnsi="宋体" w:eastAsia="宋体" w:cs="宋体"/>
          <w:szCs w:val="24"/>
        </w:rPr>
      </w:pPr>
      <w:r>
        <w:rPr>
          <w:rFonts w:hint="eastAsia" w:ascii="宋体" w:hAnsi="宋体" w:eastAsia="宋体" w:cs="宋体"/>
          <w:szCs w:val="22"/>
        </w:rPr>
        <w:t>（6）在本磋商文件规定的查询截止时点之后，网站信息发生的任何变更均不再作为评审依据。供应商自行提供的与网站信息不一致的其他证明材料亦不作为资格审查的依据。</w:t>
      </w:r>
    </w:p>
    <w:p w14:paraId="0F7B856B">
      <w:pPr>
        <w:ind w:firstLine="562"/>
        <w:outlineLvl w:val="1"/>
        <w:rPr>
          <w:rFonts w:ascii="宋体" w:hAnsi="宋体" w:eastAsia="宋体" w:cs="宋体"/>
          <w:b/>
          <w:sz w:val="28"/>
          <w:szCs w:val="28"/>
        </w:rPr>
      </w:pPr>
      <w:bookmarkStart w:id="2" w:name="_Toc14431"/>
      <w:r>
        <w:rPr>
          <w:rFonts w:hint="eastAsia" w:ascii="宋体" w:hAnsi="宋体" w:eastAsia="宋体" w:cs="宋体"/>
          <w:b/>
          <w:sz w:val="28"/>
          <w:szCs w:val="28"/>
        </w:rPr>
        <w:t>二、磋商文件</w:t>
      </w:r>
      <w:bookmarkEnd w:id="2"/>
    </w:p>
    <w:p w14:paraId="34EA35F4">
      <w:pPr>
        <w:ind w:firstLine="482"/>
        <w:rPr>
          <w:rFonts w:ascii="宋体" w:hAnsi="宋体" w:eastAsia="宋体" w:cs="宋体"/>
          <w:b/>
        </w:rPr>
      </w:pPr>
      <w:r>
        <w:rPr>
          <w:rFonts w:hint="eastAsia" w:ascii="宋体" w:hAnsi="宋体" w:eastAsia="宋体" w:cs="宋体"/>
          <w:b/>
        </w:rPr>
        <w:t>6、磋商文件的构成</w:t>
      </w:r>
    </w:p>
    <w:p w14:paraId="0D6D9ABD">
      <w:pPr>
        <w:ind w:firstLine="480"/>
        <w:rPr>
          <w:rFonts w:ascii="宋体" w:hAnsi="宋体" w:eastAsia="宋体" w:cs="宋体"/>
          <w:lang w:val="en-GB"/>
        </w:rPr>
      </w:pPr>
      <w:r>
        <w:rPr>
          <w:rFonts w:hint="eastAsia" w:ascii="宋体" w:hAnsi="宋体" w:eastAsia="宋体" w:cs="宋体"/>
          <w:lang w:val="en-GB"/>
        </w:rPr>
        <w:t xml:space="preserve">6.1 磋商文件是用以阐明所需货物及服务、采购程序和合同格式的规范性文件，磋商文件由以下部分组成： </w:t>
      </w:r>
    </w:p>
    <w:p w14:paraId="54DCD5FA">
      <w:pPr>
        <w:ind w:firstLine="480"/>
        <w:rPr>
          <w:rFonts w:ascii="宋体" w:hAnsi="宋体" w:eastAsia="宋体" w:cs="宋体"/>
          <w:lang w:val="en-GB"/>
        </w:rPr>
      </w:pPr>
      <w:r>
        <w:rPr>
          <w:rFonts w:hint="eastAsia" w:ascii="宋体" w:hAnsi="宋体" w:eastAsia="宋体" w:cs="宋体"/>
          <w:lang w:val="en-GB"/>
        </w:rPr>
        <w:t>第一册</w:t>
      </w:r>
    </w:p>
    <w:p w14:paraId="63CDD546">
      <w:pPr>
        <w:ind w:firstLine="480"/>
        <w:rPr>
          <w:rFonts w:ascii="宋体" w:hAnsi="宋体" w:eastAsia="宋体" w:cs="宋体"/>
          <w:lang w:val="en-GB"/>
        </w:rPr>
      </w:pPr>
      <w:r>
        <w:rPr>
          <w:rFonts w:hint="eastAsia" w:ascii="宋体" w:hAnsi="宋体" w:eastAsia="宋体" w:cs="宋体"/>
          <w:lang w:val="en-GB"/>
        </w:rPr>
        <w:t>第一部分  供应商须知</w:t>
      </w:r>
    </w:p>
    <w:p w14:paraId="50A8A561">
      <w:pPr>
        <w:ind w:firstLine="480"/>
        <w:rPr>
          <w:rFonts w:ascii="宋体" w:hAnsi="宋体" w:eastAsia="宋体" w:cs="宋体"/>
          <w:lang w:val="en-GB"/>
        </w:rPr>
      </w:pPr>
      <w:r>
        <w:rPr>
          <w:rFonts w:hint="eastAsia" w:ascii="宋体" w:hAnsi="宋体" w:eastAsia="宋体" w:cs="宋体"/>
          <w:lang w:val="en-GB"/>
        </w:rPr>
        <w:t>第二部分  政府采购合同</w:t>
      </w:r>
    </w:p>
    <w:p w14:paraId="61C2FE3A">
      <w:pPr>
        <w:ind w:firstLine="480"/>
        <w:rPr>
          <w:rFonts w:ascii="宋体" w:hAnsi="宋体" w:eastAsia="宋体" w:cs="宋体"/>
          <w:lang w:val="en-GB"/>
        </w:rPr>
      </w:pPr>
      <w:r>
        <w:rPr>
          <w:rFonts w:hint="eastAsia" w:ascii="宋体" w:hAnsi="宋体" w:eastAsia="宋体" w:cs="宋体"/>
          <w:lang w:val="en-GB"/>
        </w:rPr>
        <w:t>第三部分  响应文件格式</w:t>
      </w:r>
    </w:p>
    <w:p w14:paraId="07CF8312">
      <w:pPr>
        <w:ind w:firstLine="480"/>
        <w:rPr>
          <w:rFonts w:ascii="宋体" w:hAnsi="宋体" w:eastAsia="宋体" w:cs="宋体"/>
          <w:lang w:val="en-GB"/>
        </w:rPr>
      </w:pPr>
      <w:r>
        <w:rPr>
          <w:rFonts w:hint="eastAsia" w:ascii="宋体" w:hAnsi="宋体" w:eastAsia="宋体" w:cs="宋体"/>
          <w:lang w:val="en-GB"/>
        </w:rPr>
        <w:t>第四部分  附件</w:t>
      </w:r>
    </w:p>
    <w:p w14:paraId="42973939">
      <w:pPr>
        <w:ind w:firstLine="480"/>
        <w:rPr>
          <w:rFonts w:ascii="宋体" w:hAnsi="宋体" w:eastAsia="宋体" w:cs="宋体"/>
          <w:lang w:val="en-GB"/>
        </w:rPr>
      </w:pPr>
      <w:r>
        <w:rPr>
          <w:rFonts w:hint="eastAsia" w:ascii="宋体" w:hAnsi="宋体" w:eastAsia="宋体" w:cs="宋体"/>
          <w:lang w:val="en-GB"/>
        </w:rPr>
        <w:t>第二册</w:t>
      </w:r>
    </w:p>
    <w:p w14:paraId="77F15600">
      <w:pPr>
        <w:ind w:firstLine="480"/>
        <w:rPr>
          <w:rFonts w:ascii="宋体" w:hAnsi="宋体" w:eastAsia="宋体" w:cs="宋体"/>
          <w:lang w:val="en-GB"/>
        </w:rPr>
      </w:pPr>
      <w:r>
        <w:rPr>
          <w:rFonts w:hint="eastAsia" w:ascii="宋体" w:hAnsi="宋体" w:eastAsia="宋体" w:cs="宋体"/>
          <w:lang w:val="en-GB"/>
        </w:rPr>
        <w:t>第五部分  磋商邀请</w:t>
      </w:r>
    </w:p>
    <w:p w14:paraId="2579ACE3">
      <w:pPr>
        <w:ind w:firstLine="480"/>
        <w:rPr>
          <w:rFonts w:ascii="宋体" w:hAnsi="宋体" w:eastAsia="宋体" w:cs="宋体"/>
          <w:lang w:val="en-GB"/>
        </w:rPr>
      </w:pPr>
      <w:r>
        <w:rPr>
          <w:rFonts w:hint="eastAsia" w:ascii="宋体" w:hAnsi="宋体" w:eastAsia="宋体" w:cs="宋体"/>
          <w:lang w:val="en-GB"/>
        </w:rPr>
        <w:t>第六部分  供应商须知附表</w:t>
      </w:r>
    </w:p>
    <w:p w14:paraId="7EFC6A49">
      <w:pPr>
        <w:ind w:firstLine="480"/>
        <w:rPr>
          <w:rFonts w:ascii="宋体" w:hAnsi="宋体" w:eastAsia="宋体" w:cs="宋体"/>
          <w:lang w:val="en-GB"/>
        </w:rPr>
      </w:pPr>
      <w:r>
        <w:rPr>
          <w:rFonts w:hint="eastAsia" w:ascii="宋体" w:hAnsi="宋体" w:eastAsia="宋体" w:cs="宋体"/>
          <w:lang w:val="en-GB"/>
        </w:rPr>
        <w:t>第七部分  评审办法</w:t>
      </w:r>
    </w:p>
    <w:p w14:paraId="75DB7EF1">
      <w:pPr>
        <w:ind w:firstLine="480"/>
        <w:rPr>
          <w:rFonts w:ascii="宋体" w:hAnsi="宋体" w:eastAsia="宋体" w:cs="宋体"/>
          <w:lang w:val="en-GB"/>
        </w:rPr>
      </w:pPr>
      <w:r>
        <w:rPr>
          <w:rFonts w:hint="eastAsia" w:ascii="宋体" w:hAnsi="宋体" w:eastAsia="宋体" w:cs="宋体"/>
          <w:lang w:val="en-GB"/>
        </w:rPr>
        <w:t>第八部分  技术要求及说明</w:t>
      </w:r>
    </w:p>
    <w:p w14:paraId="68A19BC6">
      <w:pPr>
        <w:ind w:firstLine="480"/>
        <w:rPr>
          <w:rFonts w:ascii="宋体" w:hAnsi="宋体" w:eastAsia="宋体" w:cs="宋体"/>
          <w:lang w:val="en-GB"/>
        </w:rPr>
      </w:pPr>
      <w:r>
        <w:rPr>
          <w:rFonts w:hint="eastAsia" w:ascii="宋体" w:hAnsi="宋体" w:eastAsia="宋体" w:cs="宋体"/>
          <w:lang w:val="en-GB"/>
        </w:rPr>
        <w:t>6.2 磋商文件以中文编印，且以中文为准。</w:t>
      </w:r>
    </w:p>
    <w:p w14:paraId="6159335D">
      <w:pPr>
        <w:ind w:firstLine="480"/>
        <w:rPr>
          <w:rFonts w:ascii="宋体" w:hAnsi="宋体" w:eastAsia="宋体" w:cs="宋体"/>
          <w:lang w:val="en-GB"/>
        </w:rPr>
      </w:pPr>
      <w:r>
        <w:rPr>
          <w:rFonts w:hint="eastAsia" w:ascii="宋体" w:hAnsi="宋体" w:eastAsia="宋体" w:cs="宋体"/>
          <w:lang w:val="en-GB"/>
        </w:rPr>
        <w:t>6.3 除非有特殊要求，磋商文件不单独提供拟采购</w:t>
      </w:r>
      <w:r>
        <w:rPr>
          <w:rFonts w:hint="eastAsia" w:ascii="宋体" w:hAnsi="宋体" w:eastAsia="宋体" w:cs="宋体"/>
          <w:color w:val="000000"/>
          <w:lang w:val="en-GB"/>
        </w:rPr>
        <w:t>货物使用地的自然环境、气候条件、公用设施等情况，供应商被视为熟悉上述与履行合同有关的一切情况。</w:t>
      </w:r>
    </w:p>
    <w:p w14:paraId="544E1B68">
      <w:pPr>
        <w:ind w:firstLine="480"/>
        <w:rPr>
          <w:rFonts w:ascii="宋体" w:hAnsi="宋体" w:eastAsia="宋体" w:cs="宋体"/>
          <w:lang w:val="en-GB"/>
        </w:rPr>
      </w:pPr>
      <w:r>
        <w:rPr>
          <w:rFonts w:hint="eastAsia" w:ascii="宋体" w:hAnsi="宋体" w:eastAsia="宋体" w:cs="宋体"/>
          <w:lang w:val="en-GB"/>
        </w:rPr>
        <w:t>6.4 供应商应认真阅读磋商文件中所有的事项、条款和技术规范等。如果供应商没有按照磋商文件的要求提交全部资料，或者供应商没有对磋商文件在各方面都作出实质性响应，可能导致其响应被拒绝，该风险由供应商承担。</w:t>
      </w:r>
    </w:p>
    <w:p w14:paraId="07092E52">
      <w:pPr>
        <w:ind w:firstLine="480"/>
        <w:rPr>
          <w:rFonts w:ascii="宋体" w:hAnsi="宋体" w:eastAsia="宋体" w:cs="宋体"/>
          <w:lang w:val="en-GB"/>
        </w:rPr>
      </w:pPr>
      <w:r>
        <w:rPr>
          <w:rFonts w:hint="eastAsia" w:ascii="宋体" w:hAnsi="宋体" w:eastAsia="宋体" w:cs="宋体"/>
          <w:lang w:val="en-GB"/>
        </w:rPr>
        <w:t>6.5 供应商应严格按照磋商文件的各项要求编制响应文件。若有偏离之处，请如实在商务或技术响应表中注明。否则，其响应文件有可能会被拒绝。</w:t>
      </w:r>
    </w:p>
    <w:p w14:paraId="6F9CDD19">
      <w:pPr>
        <w:ind w:firstLine="482"/>
        <w:rPr>
          <w:rFonts w:ascii="宋体" w:hAnsi="宋体" w:eastAsia="宋体" w:cs="宋体"/>
          <w:b/>
        </w:rPr>
      </w:pPr>
      <w:r>
        <w:rPr>
          <w:rFonts w:hint="eastAsia" w:ascii="宋体" w:hAnsi="宋体" w:eastAsia="宋体" w:cs="宋体"/>
          <w:b/>
        </w:rPr>
        <w:t>7、磋商文件的澄清</w:t>
      </w:r>
    </w:p>
    <w:p w14:paraId="764C92CE">
      <w:pPr>
        <w:ind w:firstLine="480"/>
        <w:rPr>
          <w:rFonts w:ascii="宋体" w:hAnsi="宋体" w:eastAsia="宋体" w:cs="宋体"/>
          <w:lang w:val="en-GB"/>
        </w:rPr>
      </w:pPr>
      <w:r>
        <w:rPr>
          <w:rFonts w:hint="eastAsia" w:ascii="宋体" w:hAnsi="宋体" w:eastAsia="宋体" w:cs="宋体"/>
          <w:lang w:val="en-GB"/>
        </w:rPr>
        <w:t>7.1 供应商应仔细阅读和检查磋商文件的全部内容。如发现缺页或附件不全，应及时向采购代理机构提出，以便补齐。如有疑问，应在收到磋商文件之日起2个工作日内以书面形式并附加电子邮件，要求采购代理机构对磋商文件予以澄清。</w:t>
      </w:r>
    </w:p>
    <w:p w14:paraId="4400C50D">
      <w:pPr>
        <w:ind w:firstLine="480"/>
        <w:rPr>
          <w:rFonts w:ascii="宋体" w:hAnsi="宋体" w:eastAsia="宋体" w:cs="宋体"/>
          <w:lang w:val="en-GB"/>
        </w:rPr>
      </w:pPr>
      <w:r>
        <w:rPr>
          <w:rFonts w:hint="eastAsia" w:ascii="宋体" w:hAnsi="宋体" w:eastAsia="宋体" w:cs="宋体"/>
          <w:lang w:val="en-GB"/>
        </w:rPr>
        <w:t>7.2 采购代理机构对磋商文件澄清的内容可能影响响应文件编制的，采购代理机构应当在报价截止时间至少5日前，以书面形式通知所有获取磋商文件的供应商。</w:t>
      </w:r>
    </w:p>
    <w:p w14:paraId="11FE6339">
      <w:pPr>
        <w:ind w:firstLine="480"/>
        <w:rPr>
          <w:rFonts w:ascii="宋体" w:hAnsi="宋体" w:eastAsia="宋体" w:cs="宋体"/>
          <w:lang w:val="en-GB"/>
        </w:rPr>
      </w:pPr>
      <w:r>
        <w:rPr>
          <w:rFonts w:hint="eastAsia" w:ascii="宋体" w:hAnsi="宋体" w:eastAsia="宋体" w:cs="宋体"/>
          <w:lang w:val="en-GB"/>
        </w:rPr>
        <w:t>7.3 供应商在收到澄清后，应在2日内以书面形式通知采购代理机构，确认己收到该澄清。否则，即认为同意和接受该澄清。</w:t>
      </w:r>
    </w:p>
    <w:p w14:paraId="46869185">
      <w:pPr>
        <w:ind w:firstLine="480"/>
        <w:rPr>
          <w:rFonts w:ascii="宋体" w:hAnsi="宋体" w:eastAsia="宋体" w:cs="宋体"/>
          <w:lang w:val="en-GB"/>
        </w:rPr>
      </w:pPr>
      <w:r>
        <w:rPr>
          <w:rFonts w:hint="eastAsia" w:ascii="宋体" w:hAnsi="宋体" w:eastAsia="宋体" w:cs="宋体"/>
          <w:lang w:val="en-GB"/>
        </w:rPr>
        <w:t>7.4 供应商认为磋商文件存在歧视性条款或不合理要求等需要澄清的，应在规定时间内一次性全部提出。如在规定时间内，供应商对磋商文件中的各项条款未提出异议，即认为同意和接受磋商文件。</w:t>
      </w:r>
    </w:p>
    <w:p w14:paraId="75113D5A">
      <w:pPr>
        <w:ind w:firstLine="482"/>
        <w:rPr>
          <w:rFonts w:ascii="宋体" w:hAnsi="宋体" w:eastAsia="宋体" w:cs="宋体"/>
          <w:b/>
        </w:rPr>
      </w:pPr>
      <w:r>
        <w:rPr>
          <w:rFonts w:hint="eastAsia" w:ascii="宋体" w:hAnsi="宋体" w:eastAsia="宋体" w:cs="宋体"/>
          <w:b/>
        </w:rPr>
        <w:t>8、磋商文件的修改</w:t>
      </w:r>
    </w:p>
    <w:p w14:paraId="5B0BFC74">
      <w:pPr>
        <w:ind w:firstLine="480"/>
        <w:rPr>
          <w:rFonts w:ascii="宋体" w:hAnsi="宋体" w:eastAsia="宋体" w:cs="宋体"/>
          <w:lang w:val="en-GB"/>
        </w:rPr>
      </w:pPr>
      <w:r>
        <w:rPr>
          <w:rFonts w:hint="eastAsia" w:ascii="宋体" w:hAnsi="宋体" w:eastAsia="宋体" w:cs="宋体"/>
          <w:lang w:val="en-GB"/>
        </w:rPr>
        <w:t>8.1采购代理机构对磋商文件修改或补充的内容可能影响响应文件编制的，采购代理机构应当在报价截止时间至少5日前，以书面形式通知所有获取磋商文件的供应商。该修改或者补充的内容为磋商文件的组成部分。</w:t>
      </w:r>
    </w:p>
    <w:p w14:paraId="09E6ECF2">
      <w:pPr>
        <w:ind w:firstLine="480"/>
        <w:rPr>
          <w:rFonts w:ascii="宋体" w:hAnsi="宋体" w:eastAsia="宋体" w:cs="宋体"/>
          <w:lang w:val="en-GB"/>
        </w:rPr>
      </w:pPr>
      <w:r>
        <w:rPr>
          <w:rFonts w:hint="eastAsia" w:ascii="宋体" w:hAnsi="宋体" w:eastAsia="宋体" w:cs="宋体"/>
          <w:lang w:val="en-GB"/>
        </w:rPr>
        <w:t>8.2 供应商收到修改或补充内容后，应在2日内以书面形式通知采购代理机构，确认己收到该修改或补充。否则，即认为同意和接受该修改、补充。</w:t>
      </w:r>
    </w:p>
    <w:p w14:paraId="29AE7FBA">
      <w:pPr>
        <w:ind w:firstLine="480"/>
        <w:rPr>
          <w:rFonts w:ascii="宋体" w:hAnsi="宋体" w:eastAsia="宋体" w:cs="宋体"/>
          <w:lang w:val="en-GB"/>
        </w:rPr>
      </w:pPr>
      <w:r>
        <w:rPr>
          <w:rFonts w:hint="eastAsia" w:ascii="宋体" w:hAnsi="宋体" w:eastAsia="宋体" w:cs="宋体"/>
          <w:lang w:val="en-GB"/>
        </w:rPr>
        <w:t>8.3 磋商文件的修改、补充等内容均以书面形式通知明确的内容为准。当磋商文件、磋商文件的修改和补充等在同一内容的表述上不一致时，以最后发出的书面形式通知为准。</w:t>
      </w:r>
    </w:p>
    <w:p w14:paraId="10BD0018">
      <w:pPr>
        <w:ind w:firstLine="480"/>
        <w:rPr>
          <w:rFonts w:ascii="宋体" w:hAnsi="宋体" w:eastAsia="宋体" w:cs="宋体"/>
          <w:lang w:val="en-GB"/>
        </w:rPr>
      </w:pPr>
      <w:r>
        <w:rPr>
          <w:rFonts w:hint="eastAsia" w:ascii="宋体" w:hAnsi="宋体" w:eastAsia="宋体" w:cs="宋体"/>
          <w:lang w:val="en-GB"/>
        </w:rPr>
        <w:t>8.4 磋商文件的修改均以采购代理机构书面依据为准，且作为磋商文件的组成部分并具有法律效力，对供应商具有约束力。</w:t>
      </w:r>
    </w:p>
    <w:p w14:paraId="3B3D31B6">
      <w:pPr>
        <w:ind w:firstLine="480"/>
        <w:rPr>
          <w:rFonts w:ascii="宋体" w:hAnsi="宋体" w:eastAsia="宋体" w:cs="宋体"/>
          <w:lang w:val="en-GB"/>
        </w:rPr>
      </w:pPr>
      <w:r>
        <w:rPr>
          <w:rFonts w:hint="eastAsia" w:ascii="宋体" w:hAnsi="宋体" w:eastAsia="宋体" w:cs="宋体"/>
          <w:lang w:val="en-GB"/>
        </w:rPr>
        <w:t>8.5 为使供应商在准备响应文件时有合理的时间考虑其响应文件的修改，采购代理机构可酌情推迟响应文件递交截止时间和报价时间，并在磋商文件要求提交响应文件的截止时间3个工作日前，以书面形式通知所有购买磋商文件的供应商。</w:t>
      </w:r>
    </w:p>
    <w:p w14:paraId="4846EF65">
      <w:pPr>
        <w:ind w:firstLine="562"/>
        <w:outlineLvl w:val="1"/>
        <w:rPr>
          <w:rFonts w:ascii="宋体" w:hAnsi="宋体" w:eastAsia="宋体" w:cs="宋体"/>
          <w:b/>
          <w:sz w:val="28"/>
          <w:szCs w:val="28"/>
        </w:rPr>
      </w:pPr>
      <w:bookmarkStart w:id="3" w:name="_Toc22876"/>
      <w:r>
        <w:rPr>
          <w:rFonts w:hint="eastAsia" w:ascii="宋体" w:hAnsi="宋体" w:eastAsia="宋体" w:cs="宋体"/>
          <w:b/>
          <w:sz w:val="28"/>
          <w:szCs w:val="28"/>
        </w:rPr>
        <w:t>三、响应文件</w:t>
      </w:r>
      <w:bookmarkEnd w:id="3"/>
    </w:p>
    <w:p w14:paraId="370D3F21">
      <w:pPr>
        <w:ind w:firstLine="482"/>
        <w:rPr>
          <w:rFonts w:ascii="宋体" w:hAnsi="宋体" w:eastAsia="宋体" w:cs="宋体"/>
          <w:b/>
        </w:rPr>
      </w:pPr>
      <w:r>
        <w:rPr>
          <w:rFonts w:hint="eastAsia" w:ascii="宋体" w:hAnsi="宋体" w:eastAsia="宋体" w:cs="宋体"/>
          <w:b/>
        </w:rPr>
        <w:t>9、编制要求</w:t>
      </w:r>
    </w:p>
    <w:p w14:paraId="3C92A1DA">
      <w:pPr>
        <w:ind w:firstLine="480"/>
        <w:rPr>
          <w:rFonts w:ascii="宋体" w:hAnsi="宋体" w:eastAsia="宋体" w:cs="宋体"/>
          <w:lang w:val="en-GB"/>
        </w:rPr>
      </w:pPr>
      <w:r>
        <w:rPr>
          <w:rFonts w:hint="eastAsia" w:ascii="宋体" w:hAnsi="宋体" w:eastAsia="宋体" w:cs="宋体"/>
          <w:lang w:val="en-GB"/>
        </w:rPr>
        <w:t>9.1供应商应仔细阅读磋商文件的所有内容，按照磋商文件的要求及格式编制响应文件，并保证其真实性。若供应商没有按照磋商文件要求提交全部资料或在各方面作出实质性响应是供应商的风险，其响应将会被拒绝。</w:t>
      </w:r>
    </w:p>
    <w:p w14:paraId="1ABD2CC0">
      <w:pPr>
        <w:ind w:firstLine="480"/>
        <w:rPr>
          <w:rFonts w:ascii="宋体" w:hAnsi="宋体" w:eastAsia="宋体" w:cs="宋体"/>
          <w:lang w:val="en-GB"/>
        </w:rPr>
      </w:pPr>
      <w:r>
        <w:rPr>
          <w:rFonts w:hint="eastAsia" w:ascii="宋体" w:hAnsi="宋体" w:eastAsia="宋体" w:cs="宋体"/>
          <w:lang w:val="en-GB"/>
        </w:rPr>
        <w:t>9.2 供应商对多个分包进行响应的，应以分包为单位编制响应文件，每一包响应文件均需满足本磋商文件对响应文件的装订、密封、签署、盖章要求。</w:t>
      </w:r>
    </w:p>
    <w:p w14:paraId="5E2B0E46">
      <w:pPr>
        <w:ind w:firstLine="480"/>
        <w:rPr>
          <w:rFonts w:ascii="宋体" w:hAnsi="宋体" w:eastAsia="宋体" w:cs="宋体"/>
          <w:lang w:val="en-GB"/>
        </w:rPr>
      </w:pPr>
      <w:r>
        <w:rPr>
          <w:rFonts w:hint="eastAsia" w:ascii="宋体" w:hAnsi="宋体" w:eastAsia="宋体" w:cs="宋体"/>
          <w:lang w:val="en-GB"/>
        </w:rPr>
        <w:t>9.3 封面设置</w:t>
      </w:r>
    </w:p>
    <w:p w14:paraId="2D66D6F0">
      <w:pPr>
        <w:ind w:firstLine="480"/>
        <w:rPr>
          <w:rFonts w:ascii="宋体" w:hAnsi="宋体" w:eastAsia="宋体" w:cs="宋体"/>
          <w:lang w:val="en-GB"/>
        </w:rPr>
      </w:pPr>
      <w:r>
        <w:rPr>
          <w:rFonts w:hint="eastAsia" w:ascii="宋体" w:hAnsi="宋体" w:eastAsia="宋体" w:cs="宋体"/>
          <w:lang w:val="en-GB"/>
        </w:rPr>
        <w:t>响应文件材料封面设置包括：“响应文件”、项目名称、项目编号、包号、供应商名称。</w:t>
      </w:r>
    </w:p>
    <w:p w14:paraId="42080765">
      <w:pPr>
        <w:ind w:firstLine="480"/>
        <w:rPr>
          <w:rFonts w:ascii="宋体" w:hAnsi="宋体" w:eastAsia="宋体" w:cs="宋体"/>
          <w:lang w:val="en-GB"/>
        </w:rPr>
      </w:pPr>
      <w:r>
        <w:rPr>
          <w:rFonts w:hint="eastAsia" w:ascii="宋体" w:hAnsi="宋体" w:eastAsia="宋体" w:cs="宋体"/>
          <w:lang w:val="en-GB"/>
        </w:rPr>
        <w:t>9.4 响应文件资料装订</w:t>
      </w:r>
    </w:p>
    <w:p w14:paraId="4F8522FB">
      <w:pPr>
        <w:ind w:firstLine="480"/>
        <w:rPr>
          <w:rFonts w:ascii="宋体" w:hAnsi="宋体" w:eastAsia="宋体" w:cs="宋体"/>
          <w:lang w:val="en-GB"/>
        </w:rPr>
      </w:pPr>
      <w:r>
        <w:rPr>
          <w:rFonts w:hint="eastAsia" w:ascii="宋体" w:hAnsi="宋体" w:eastAsia="宋体" w:cs="宋体"/>
          <w:lang w:val="en-GB"/>
        </w:rPr>
        <w:t>响应文件的正本与副本应分别装订成册，并编制目录。大小不一的文件材料用折叠的办法整理成A4纸面大小，左、下侧分别对齐。</w:t>
      </w:r>
    </w:p>
    <w:p w14:paraId="708CD0BE">
      <w:pPr>
        <w:ind w:firstLine="480"/>
        <w:rPr>
          <w:rFonts w:ascii="宋体" w:hAnsi="宋体" w:eastAsia="宋体" w:cs="宋体"/>
          <w:lang w:val="en-GB"/>
        </w:rPr>
      </w:pPr>
      <w:r>
        <w:rPr>
          <w:rFonts w:hint="eastAsia" w:ascii="宋体" w:hAnsi="宋体" w:eastAsia="宋体" w:cs="宋体"/>
          <w:lang w:val="en-GB"/>
        </w:rPr>
        <w:t>响应文件应当</w:t>
      </w:r>
      <w:r>
        <w:rPr>
          <w:rFonts w:hint="eastAsia" w:ascii="宋体" w:hAnsi="宋体" w:eastAsia="宋体" w:cs="宋体"/>
          <w:lang w:val="en-GB" w:eastAsia="zh-CN"/>
        </w:rPr>
        <w:t>装订</w:t>
      </w:r>
      <w:r>
        <w:rPr>
          <w:rFonts w:hint="eastAsia" w:ascii="宋体" w:hAnsi="宋体" w:eastAsia="宋体" w:cs="宋体"/>
          <w:lang w:val="en-GB"/>
        </w:rPr>
        <w:t>，保证装订应牢固、不易拆散和换页，不得采用拉杆等活页方式装订。如因装订不当导致响应资料散落遗失，所造成的不利于供应商的后果由供应商自行承担。</w:t>
      </w:r>
    </w:p>
    <w:p w14:paraId="4EF9E7E6">
      <w:pPr>
        <w:ind w:firstLine="480"/>
        <w:rPr>
          <w:rFonts w:ascii="宋体" w:hAnsi="宋体" w:eastAsia="宋体" w:cs="宋体"/>
          <w:lang w:val="en-GB"/>
        </w:rPr>
      </w:pPr>
      <w:r>
        <w:rPr>
          <w:rFonts w:hint="eastAsia" w:ascii="宋体" w:hAnsi="宋体" w:eastAsia="宋体" w:cs="宋体"/>
          <w:lang w:val="en-GB"/>
        </w:rPr>
        <w:t>9.5 供应商应按磋商文件的要求及格式编写其响应文件；不得缺少或留空任何磋商文件要求填写的表格或资料。</w:t>
      </w:r>
    </w:p>
    <w:p w14:paraId="3FC52C31">
      <w:pPr>
        <w:ind w:firstLine="480"/>
        <w:rPr>
          <w:rFonts w:ascii="宋体" w:hAnsi="宋体" w:eastAsia="宋体" w:cs="宋体"/>
          <w:lang w:val="en-GB"/>
        </w:rPr>
      </w:pPr>
      <w:r>
        <w:rPr>
          <w:rFonts w:hint="eastAsia" w:ascii="宋体" w:hAnsi="宋体" w:eastAsia="宋体" w:cs="宋体"/>
          <w:lang w:val="en-GB"/>
        </w:rPr>
        <w:t>9.6 供应商应编制响应文件目录、内容，标注连续页码，并装订成册。</w:t>
      </w:r>
    </w:p>
    <w:p w14:paraId="69A28A99">
      <w:pPr>
        <w:ind w:firstLine="480"/>
        <w:rPr>
          <w:rFonts w:ascii="宋体" w:hAnsi="宋体" w:eastAsia="宋体" w:cs="宋体"/>
          <w:lang w:val="en-GB"/>
        </w:rPr>
      </w:pPr>
      <w:r>
        <w:rPr>
          <w:rFonts w:hint="eastAsia" w:ascii="宋体" w:hAnsi="宋体" w:eastAsia="宋体" w:cs="宋体"/>
          <w:lang w:val="en-GB"/>
        </w:rPr>
        <w:t>9.7 响应文件的编制须按照磋商文件中第三部分响应文件格式要求的顺序制作，否则该响应文件有可能会被拒绝。</w:t>
      </w:r>
    </w:p>
    <w:p w14:paraId="62ADDE04">
      <w:pPr>
        <w:ind w:firstLine="482"/>
        <w:rPr>
          <w:rFonts w:ascii="宋体" w:hAnsi="宋体" w:eastAsia="宋体" w:cs="宋体"/>
          <w:b/>
          <w:szCs w:val="24"/>
        </w:rPr>
      </w:pPr>
      <w:r>
        <w:rPr>
          <w:rFonts w:hint="eastAsia" w:ascii="宋体" w:hAnsi="宋体" w:eastAsia="宋体" w:cs="宋体"/>
          <w:b/>
          <w:szCs w:val="24"/>
        </w:rPr>
        <w:t>10、响应文件语言及计量单位</w:t>
      </w:r>
    </w:p>
    <w:p w14:paraId="4FEB5005">
      <w:pPr>
        <w:ind w:firstLine="480"/>
        <w:rPr>
          <w:rFonts w:ascii="宋体" w:hAnsi="宋体" w:eastAsia="宋体" w:cs="宋体"/>
          <w:szCs w:val="24"/>
        </w:rPr>
      </w:pPr>
      <w:r>
        <w:rPr>
          <w:rFonts w:hint="eastAsia" w:ascii="宋体" w:hAnsi="宋体" w:eastAsia="宋体" w:cs="宋体"/>
          <w:szCs w:val="24"/>
        </w:rPr>
        <w:t>10.1 响应文件及供应商和采购代理机构就报价而相互交换的资料和来往信件，应以中文书写。如供应商提交的支持文件和印刷的文献使用另一种语言，应附有相应内容的中文翻译本，在解释响应文件时以中文翻译本为准。</w:t>
      </w:r>
    </w:p>
    <w:p w14:paraId="6C8BD02B">
      <w:pPr>
        <w:ind w:firstLine="480"/>
        <w:rPr>
          <w:rFonts w:ascii="宋体" w:hAnsi="宋体" w:eastAsia="宋体" w:cs="宋体"/>
          <w:szCs w:val="24"/>
        </w:rPr>
      </w:pPr>
      <w:r>
        <w:rPr>
          <w:rFonts w:hint="eastAsia" w:ascii="宋体" w:hAnsi="宋体" w:eastAsia="宋体" w:cs="宋体"/>
          <w:szCs w:val="24"/>
        </w:rPr>
        <w:t>10.2 除在磋商文件的第八部分技术要求及说明中另有规定外，计量单位应使用中华人民共和国法定计量单位。</w:t>
      </w:r>
    </w:p>
    <w:p w14:paraId="74D0116F">
      <w:pPr>
        <w:ind w:firstLine="480"/>
        <w:rPr>
          <w:rFonts w:ascii="宋体" w:hAnsi="宋体" w:eastAsia="宋体" w:cs="宋体"/>
          <w:szCs w:val="24"/>
        </w:rPr>
      </w:pPr>
      <w:r>
        <w:rPr>
          <w:rFonts w:hint="eastAsia" w:ascii="宋体" w:hAnsi="宋体" w:eastAsia="宋体" w:cs="宋体"/>
          <w:szCs w:val="24"/>
        </w:rPr>
        <w:t>10.3 对违反上述规定情形的，磋商小组有权要求供应商限期提供相应文件或决定对其报价予以拒绝。</w:t>
      </w:r>
    </w:p>
    <w:p w14:paraId="19323952">
      <w:pPr>
        <w:ind w:firstLine="482"/>
        <w:rPr>
          <w:rFonts w:ascii="宋体" w:hAnsi="宋体" w:eastAsia="宋体" w:cs="宋体"/>
          <w:b/>
          <w:szCs w:val="24"/>
        </w:rPr>
      </w:pPr>
      <w:r>
        <w:rPr>
          <w:rFonts w:hint="eastAsia" w:ascii="宋体" w:hAnsi="宋体" w:eastAsia="宋体" w:cs="宋体"/>
          <w:b/>
          <w:szCs w:val="24"/>
        </w:rPr>
        <w:t>11、报价有效期</w:t>
      </w:r>
    </w:p>
    <w:p w14:paraId="7A776C8B">
      <w:pPr>
        <w:ind w:firstLine="480"/>
        <w:rPr>
          <w:rFonts w:ascii="宋体" w:hAnsi="宋体" w:eastAsia="宋体" w:cs="宋体"/>
          <w:szCs w:val="24"/>
        </w:rPr>
      </w:pPr>
      <w:r>
        <w:rPr>
          <w:rFonts w:hint="eastAsia" w:ascii="宋体" w:hAnsi="宋体" w:eastAsia="宋体" w:cs="宋体"/>
          <w:szCs w:val="24"/>
        </w:rPr>
        <w:t>11.1 自报价之日起，报价有效期</w:t>
      </w:r>
      <w:r>
        <w:rPr>
          <w:rFonts w:hint="eastAsia" w:ascii="宋体" w:hAnsi="宋体" w:eastAsia="宋体" w:cs="宋体"/>
          <w:b w:val="0"/>
          <w:bCs w:val="0"/>
          <w:szCs w:val="24"/>
        </w:rPr>
        <w:t>为</w:t>
      </w:r>
      <w:r>
        <w:rPr>
          <w:rFonts w:hint="eastAsia" w:ascii="宋体" w:hAnsi="宋体" w:eastAsia="宋体" w:cs="宋体"/>
          <w:b w:val="0"/>
          <w:bCs w:val="0"/>
          <w:szCs w:val="24"/>
          <w:u w:val="single"/>
        </w:rPr>
        <w:t>120</w:t>
      </w:r>
      <w:r>
        <w:rPr>
          <w:rFonts w:hint="eastAsia" w:ascii="宋体" w:hAnsi="宋体" w:eastAsia="宋体" w:cs="宋体"/>
          <w:b w:val="0"/>
          <w:bCs w:val="0"/>
          <w:szCs w:val="24"/>
          <w:u w:val="single"/>
          <w:lang w:val="en-US" w:eastAsia="zh-CN"/>
        </w:rPr>
        <w:t>日历</w:t>
      </w:r>
      <w:r>
        <w:rPr>
          <w:rFonts w:hint="eastAsia" w:ascii="宋体" w:hAnsi="宋体" w:eastAsia="宋体" w:cs="宋体"/>
          <w:b w:val="0"/>
          <w:bCs w:val="0"/>
          <w:szCs w:val="24"/>
          <w:u w:val="single"/>
        </w:rPr>
        <w:t>日</w:t>
      </w:r>
      <w:r>
        <w:rPr>
          <w:rFonts w:hint="eastAsia" w:ascii="宋体" w:hAnsi="宋体" w:eastAsia="宋体" w:cs="宋体"/>
          <w:szCs w:val="24"/>
        </w:rPr>
        <w:t>。报价有效期不足的将被视为无效报价。</w:t>
      </w:r>
    </w:p>
    <w:p w14:paraId="5FD6AD10">
      <w:pPr>
        <w:ind w:firstLine="480"/>
        <w:rPr>
          <w:rFonts w:ascii="宋体" w:hAnsi="宋体" w:eastAsia="宋体" w:cs="宋体"/>
          <w:szCs w:val="24"/>
        </w:rPr>
      </w:pPr>
      <w:r>
        <w:rPr>
          <w:rFonts w:hint="eastAsia" w:ascii="宋体" w:hAnsi="宋体" w:eastAsia="宋体" w:cs="宋体"/>
          <w:szCs w:val="24"/>
        </w:rPr>
        <w:t>11.2 特殊情况下，采购代理机构可于报价有效期内要求供应商延长有效期，要求与答复均以书面通知为准。供应商可以拒绝上述要求。对于同意该要求的供应商，既不能要求也不允许其修改响应文件。</w:t>
      </w:r>
    </w:p>
    <w:p w14:paraId="5BC50E6D">
      <w:pPr>
        <w:ind w:firstLine="482"/>
        <w:rPr>
          <w:rFonts w:ascii="宋体" w:hAnsi="宋体" w:eastAsia="宋体" w:cs="宋体"/>
          <w:b/>
          <w:szCs w:val="24"/>
        </w:rPr>
      </w:pPr>
      <w:r>
        <w:rPr>
          <w:rFonts w:hint="eastAsia" w:ascii="宋体" w:hAnsi="宋体" w:eastAsia="宋体" w:cs="宋体"/>
          <w:b/>
          <w:szCs w:val="24"/>
        </w:rPr>
        <w:t>12、响应文件的组成</w:t>
      </w:r>
    </w:p>
    <w:p w14:paraId="33103D5B">
      <w:pPr>
        <w:ind w:firstLine="480"/>
        <w:rPr>
          <w:rFonts w:ascii="宋体" w:hAnsi="宋体" w:eastAsia="宋体" w:cs="宋体"/>
          <w:lang w:val="en-GB"/>
        </w:rPr>
      </w:pPr>
      <w:r>
        <w:rPr>
          <w:rFonts w:hint="eastAsia" w:ascii="宋体" w:hAnsi="宋体" w:eastAsia="宋体" w:cs="宋体"/>
          <w:lang w:val="en-GB"/>
        </w:rPr>
        <w:t>供应商提交的响应文件应包含以下各个部分，具体组成内容见第三部分响应文件格式。</w:t>
      </w:r>
    </w:p>
    <w:p w14:paraId="17288111">
      <w:pPr>
        <w:ind w:firstLine="480"/>
        <w:rPr>
          <w:rFonts w:ascii="宋体" w:hAnsi="宋体" w:eastAsia="宋体" w:cs="宋体"/>
          <w:lang w:val="en-GB"/>
        </w:rPr>
      </w:pPr>
      <w:r>
        <w:rPr>
          <w:rFonts w:hint="eastAsia" w:ascii="宋体" w:hAnsi="宋体" w:eastAsia="宋体" w:cs="宋体"/>
          <w:lang w:val="en-GB"/>
        </w:rPr>
        <w:t>12.1 商务部分</w:t>
      </w:r>
    </w:p>
    <w:p w14:paraId="6F5B76BA">
      <w:pPr>
        <w:ind w:firstLine="480"/>
        <w:rPr>
          <w:rFonts w:ascii="宋体" w:hAnsi="宋体" w:eastAsia="宋体" w:cs="宋体"/>
          <w:lang w:val="en-GB"/>
        </w:rPr>
      </w:pPr>
      <w:r>
        <w:rPr>
          <w:rFonts w:hint="eastAsia" w:ascii="宋体" w:hAnsi="宋体" w:eastAsia="宋体" w:cs="宋体"/>
          <w:lang w:val="en-GB"/>
        </w:rPr>
        <w:t>12.2 资信部分</w:t>
      </w:r>
    </w:p>
    <w:p w14:paraId="46B044F7">
      <w:pPr>
        <w:ind w:firstLine="480"/>
        <w:rPr>
          <w:rFonts w:ascii="宋体" w:hAnsi="宋体" w:eastAsia="宋体" w:cs="宋体"/>
          <w:lang w:val="en-GB"/>
        </w:rPr>
      </w:pPr>
      <w:r>
        <w:rPr>
          <w:rFonts w:hint="eastAsia" w:ascii="宋体" w:hAnsi="宋体" w:eastAsia="宋体" w:cs="宋体"/>
          <w:lang w:val="en-GB"/>
        </w:rPr>
        <w:t>12.2.1 供应商须对提交的资格证明真实性、有效性、完整性负责，并保证无不诚信记录。</w:t>
      </w:r>
    </w:p>
    <w:p w14:paraId="57DD7191">
      <w:pPr>
        <w:ind w:firstLine="480"/>
        <w:rPr>
          <w:rFonts w:ascii="宋体" w:hAnsi="宋体" w:eastAsia="宋体" w:cs="宋体"/>
          <w:lang w:val="en-GB"/>
        </w:rPr>
      </w:pPr>
      <w:r>
        <w:rPr>
          <w:rFonts w:hint="eastAsia" w:ascii="宋体" w:hAnsi="宋体" w:eastAsia="宋体" w:cs="宋体"/>
          <w:lang w:val="en-GB"/>
        </w:rPr>
        <w:t>12.2.2 资格证明的字迹、印章必须完整、清晰，否则其响应文件将会被拒绝。</w:t>
      </w:r>
    </w:p>
    <w:p w14:paraId="37E51F4F">
      <w:pPr>
        <w:ind w:firstLine="480"/>
        <w:rPr>
          <w:rFonts w:ascii="宋体" w:hAnsi="宋体" w:eastAsia="宋体" w:cs="宋体"/>
          <w:lang w:val="en-GB"/>
        </w:rPr>
      </w:pPr>
      <w:r>
        <w:rPr>
          <w:rFonts w:hint="eastAsia" w:ascii="宋体" w:hAnsi="宋体" w:eastAsia="宋体" w:cs="宋体"/>
          <w:lang w:val="en-GB"/>
        </w:rPr>
        <w:t>12.2.3 供应商应携带其资信部分原件至报价现场，如若响应文件资信部分出现瑕疵，而供应商未能立即提供原件核验的，其响应文件将被拒绝。</w:t>
      </w:r>
    </w:p>
    <w:p w14:paraId="79A0190B">
      <w:pPr>
        <w:ind w:firstLine="480"/>
        <w:rPr>
          <w:rFonts w:ascii="宋体" w:hAnsi="宋体" w:eastAsia="宋体" w:cs="宋体"/>
          <w:lang w:val="en-GB"/>
        </w:rPr>
      </w:pPr>
      <w:r>
        <w:rPr>
          <w:rFonts w:hint="eastAsia" w:ascii="宋体" w:hAnsi="宋体" w:eastAsia="宋体" w:cs="宋体"/>
          <w:lang w:val="en-GB"/>
        </w:rPr>
        <w:t>12.3 技术部分</w:t>
      </w:r>
    </w:p>
    <w:p w14:paraId="72ED7641">
      <w:pPr>
        <w:ind w:firstLine="480"/>
        <w:rPr>
          <w:rFonts w:ascii="宋体" w:hAnsi="宋体" w:eastAsia="宋体" w:cs="宋体"/>
          <w:szCs w:val="24"/>
        </w:rPr>
      </w:pPr>
      <w:r>
        <w:rPr>
          <w:rFonts w:hint="eastAsia" w:ascii="宋体" w:hAnsi="宋体" w:eastAsia="宋体" w:cs="宋体"/>
          <w:szCs w:val="24"/>
        </w:rPr>
        <w:t>12.3.1证明货物的合格性和符合磋商文件规定的技术资料。</w:t>
      </w:r>
    </w:p>
    <w:p w14:paraId="79EF212A">
      <w:pPr>
        <w:ind w:firstLine="480"/>
        <w:rPr>
          <w:rFonts w:ascii="宋体" w:hAnsi="宋体" w:eastAsia="宋体" w:cs="宋体"/>
          <w:szCs w:val="24"/>
        </w:rPr>
      </w:pPr>
      <w:r>
        <w:rPr>
          <w:rFonts w:hint="eastAsia" w:ascii="宋体" w:hAnsi="宋体" w:eastAsia="宋体" w:cs="宋体"/>
          <w:szCs w:val="24"/>
        </w:rPr>
        <w:t>12.3.1.1货物主要技术指标和性能的详细说明，并保证所供货物必须是全新的、未使用过的。</w:t>
      </w:r>
    </w:p>
    <w:p w14:paraId="547DF8FC">
      <w:pPr>
        <w:ind w:firstLine="480"/>
        <w:rPr>
          <w:rFonts w:ascii="宋体" w:hAnsi="宋体" w:eastAsia="宋体" w:cs="宋体"/>
          <w:szCs w:val="24"/>
        </w:rPr>
      </w:pPr>
      <w:r>
        <w:rPr>
          <w:rFonts w:hint="eastAsia" w:ascii="宋体" w:hAnsi="宋体" w:eastAsia="宋体" w:cs="宋体"/>
          <w:szCs w:val="24"/>
        </w:rPr>
        <w:t>12.3.1.2供应商应提交证明其拟提供货物的合格性符合磋商文件规定的有效技术（印刷体）支持资料，并作为响应文件的一部分。技术支持资料以制造商公开发布的印刷资料或检测机构出具的检测报告为准。若制造商公开发布的印刷资料与检测机构出具的检测报告不一致，以检测机构出具的检测报告为准。</w:t>
      </w:r>
    </w:p>
    <w:p w14:paraId="3A643AC8">
      <w:pPr>
        <w:ind w:firstLine="480"/>
        <w:rPr>
          <w:rFonts w:ascii="宋体" w:hAnsi="宋体" w:eastAsia="宋体" w:cs="宋体"/>
          <w:szCs w:val="24"/>
        </w:rPr>
      </w:pPr>
      <w:r>
        <w:rPr>
          <w:rFonts w:hint="eastAsia" w:ascii="宋体" w:hAnsi="宋体" w:eastAsia="宋体" w:cs="宋体"/>
          <w:szCs w:val="24"/>
        </w:rPr>
        <w:t>12.3.1.3如制造商公开发布的印刷资料或检测机构出具的检测报告不能完全证明其投标货物满足磋商文件要求的，或无法提供印刷资料或检测机构出具的检测报告的，供应商可提供以下资料：</w:t>
      </w:r>
    </w:p>
    <w:p w14:paraId="4E878480">
      <w:pPr>
        <w:ind w:firstLine="480"/>
        <w:rPr>
          <w:rFonts w:ascii="宋体" w:hAnsi="宋体" w:eastAsia="宋体" w:cs="宋体"/>
          <w:szCs w:val="24"/>
        </w:rPr>
      </w:pPr>
      <w:r>
        <w:rPr>
          <w:rFonts w:hint="eastAsia" w:ascii="宋体" w:hAnsi="宋体" w:eastAsia="宋体" w:cs="宋体"/>
          <w:szCs w:val="24"/>
        </w:rPr>
        <w:t>（1）制造商官方网站下载的技术证明材料，并注明网址备查；</w:t>
      </w:r>
    </w:p>
    <w:p w14:paraId="73A162AE">
      <w:pPr>
        <w:ind w:firstLine="480"/>
        <w:rPr>
          <w:rFonts w:ascii="宋体" w:hAnsi="宋体" w:eastAsia="宋体" w:cs="宋体"/>
          <w:szCs w:val="24"/>
        </w:rPr>
      </w:pPr>
      <w:r>
        <w:rPr>
          <w:rFonts w:hint="eastAsia" w:ascii="宋体" w:hAnsi="宋体" w:eastAsia="宋体" w:cs="宋体"/>
          <w:szCs w:val="24"/>
        </w:rPr>
        <w:t>（2）投标货物的详细技术描述并由制造商或省级及以上固定代理商盖章确认，注明确认方联系方式备查。</w:t>
      </w:r>
    </w:p>
    <w:p w14:paraId="091C1D07">
      <w:pPr>
        <w:ind w:firstLine="480"/>
        <w:rPr>
          <w:rFonts w:ascii="宋体" w:hAnsi="宋体" w:eastAsia="宋体" w:cs="宋体"/>
          <w:color w:val="000000"/>
          <w:lang w:val="en-GB"/>
        </w:rPr>
      </w:pPr>
      <w:r>
        <w:rPr>
          <w:rFonts w:hint="eastAsia" w:ascii="宋体" w:hAnsi="宋体" w:eastAsia="宋体" w:cs="宋体"/>
          <w:color w:val="000000"/>
          <w:lang w:val="en-GB"/>
        </w:rPr>
        <w:t>12.3.1.4 保证货物在质保期内正常、连续使用所必须的备品备件和专用工具清单及其货源地与价格。</w:t>
      </w:r>
    </w:p>
    <w:p w14:paraId="0F1DDE9A">
      <w:pPr>
        <w:ind w:firstLine="480"/>
        <w:rPr>
          <w:rFonts w:ascii="宋体" w:hAnsi="宋体" w:eastAsia="宋体" w:cs="宋体"/>
          <w:color w:val="000000"/>
          <w:lang w:val="en-GB"/>
        </w:rPr>
      </w:pPr>
      <w:r>
        <w:rPr>
          <w:rFonts w:hint="eastAsia" w:ascii="宋体" w:hAnsi="宋体" w:eastAsia="宋体" w:cs="宋体"/>
          <w:color w:val="000000"/>
          <w:lang w:val="en-GB"/>
        </w:rPr>
        <w:t>12.3.1.5 供应商在详细阐述货物的主要技术指标和性能说明时，应注意磋商文件第八部分技术要求及说明中指出的工艺、材料和货物标准以及参照的品牌或文字叙述仅起说明作用，并无任何限制性，供应商可选用替代标准、品牌或文字叙述，但这些替代要实质上满足技术规格及参数要求。</w:t>
      </w:r>
    </w:p>
    <w:p w14:paraId="55BDE592">
      <w:pPr>
        <w:ind w:firstLine="480"/>
        <w:rPr>
          <w:rFonts w:ascii="宋体" w:hAnsi="宋体" w:eastAsia="宋体" w:cs="宋体"/>
          <w:color w:val="000000"/>
          <w:lang w:val="en-GB"/>
        </w:rPr>
      </w:pPr>
      <w:r>
        <w:rPr>
          <w:rFonts w:hint="eastAsia" w:ascii="宋体" w:hAnsi="宋体" w:eastAsia="宋体" w:cs="宋体"/>
          <w:color w:val="000000"/>
          <w:lang w:val="en-GB"/>
        </w:rPr>
        <w:t xml:space="preserve">12.3.1.6 </w:t>
      </w:r>
      <w:r>
        <w:rPr>
          <w:rFonts w:hint="eastAsia" w:ascii="宋体" w:hAnsi="宋体" w:eastAsia="宋体" w:cs="宋体"/>
          <w:kern w:val="0"/>
          <w:szCs w:val="24"/>
        </w:rPr>
        <w:t>★</w:t>
      </w:r>
      <w:r>
        <w:rPr>
          <w:rFonts w:hint="eastAsia" w:ascii="宋体" w:hAnsi="宋体" w:eastAsia="宋体" w:cs="宋体"/>
          <w:color w:val="000000"/>
          <w:lang w:val="en-GB"/>
        </w:rPr>
        <w:t>如果供应商未提供详细的技术资料证明其货物是否响应磋商文件，而采取复制磋商文件技术规格相关部分的，其响应文件将被拒绝。</w:t>
      </w:r>
    </w:p>
    <w:p w14:paraId="08EA2021">
      <w:pPr>
        <w:ind w:firstLine="480"/>
        <w:rPr>
          <w:rFonts w:ascii="宋体" w:hAnsi="宋体" w:eastAsia="宋体" w:cs="宋体"/>
          <w:color w:val="000000"/>
          <w:lang w:val="en-GB"/>
        </w:rPr>
      </w:pPr>
      <w:r>
        <w:rPr>
          <w:rFonts w:hint="eastAsia" w:ascii="宋体" w:hAnsi="宋体" w:eastAsia="宋体" w:cs="宋体"/>
          <w:color w:val="000000"/>
          <w:lang w:val="en-GB"/>
        </w:rPr>
        <w:t>12.3.1.7 供应商必须对所提供货物（如机械、电子、仪器仪表、软件、商标等）知识产权方面的一切产权关系负全部责任，由此而引起的法律纠纷及费用，供应商须全部承担。</w:t>
      </w:r>
    </w:p>
    <w:p w14:paraId="24CB69B7">
      <w:pPr>
        <w:ind w:firstLine="480"/>
        <w:rPr>
          <w:rFonts w:ascii="宋体" w:hAnsi="宋体" w:eastAsia="宋体" w:cs="宋体"/>
          <w:szCs w:val="24"/>
        </w:rPr>
      </w:pPr>
      <w:r>
        <w:rPr>
          <w:rFonts w:hint="eastAsia" w:ascii="宋体" w:hAnsi="宋体" w:eastAsia="宋体" w:cs="宋体"/>
          <w:szCs w:val="24"/>
        </w:rPr>
        <w:t>12.3.1.8磋商文件第二册第七部分评分细则中涉及到的内容。</w:t>
      </w:r>
    </w:p>
    <w:p w14:paraId="4C15CA5C">
      <w:pPr>
        <w:ind w:firstLine="480"/>
        <w:rPr>
          <w:rFonts w:ascii="宋体" w:hAnsi="宋体" w:eastAsia="宋体" w:cs="宋体"/>
          <w:color w:val="000000"/>
          <w:lang w:val="en-GB"/>
        </w:rPr>
      </w:pPr>
      <w:r>
        <w:rPr>
          <w:rFonts w:hint="eastAsia" w:ascii="宋体" w:hAnsi="宋体" w:eastAsia="宋体" w:cs="宋体"/>
          <w:color w:val="000000"/>
          <w:lang w:val="en-GB"/>
        </w:rPr>
        <w:t>12.3.2 关于“技术响应表”的特别说明</w:t>
      </w:r>
    </w:p>
    <w:p w14:paraId="5EB4F4C1">
      <w:pPr>
        <w:ind w:firstLine="480"/>
        <w:rPr>
          <w:rFonts w:ascii="宋体" w:hAnsi="宋体" w:eastAsia="宋体" w:cs="宋体"/>
          <w:color w:val="000000"/>
          <w:lang w:val="en-GB"/>
        </w:rPr>
      </w:pPr>
      <w:r>
        <w:rPr>
          <w:rFonts w:hint="eastAsia" w:ascii="宋体" w:hAnsi="宋体" w:eastAsia="宋体" w:cs="宋体"/>
          <w:color w:val="000000"/>
          <w:lang w:val="en-GB"/>
        </w:rPr>
        <w:t>12.3.2.1 为合理节约政府采购评审成本，提倡诚实信用的投标行为，特别要求供应商应本着诚信精神，在本次响应文件的“技术响应表”中，均以审慎的态度明确、清楚地披露各项响应情况。供应商须对照磋商文件技术规格、参数与要求，逐条说明投标货物与服务是否做出了实质性响应。</w:t>
      </w:r>
    </w:p>
    <w:p w14:paraId="06555ADA">
      <w:pPr>
        <w:ind w:firstLine="480"/>
        <w:rPr>
          <w:rFonts w:ascii="宋体" w:hAnsi="宋体" w:eastAsia="宋体" w:cs="宋体"/>
          <w:color w:val="000000"/>
          <w:lang w:val="en-GB"/>
        </w:rPr>
      </w:pPr>
      <w:r>
        <w:rPr>
          <w:rFonts w:hint="eastAsia" w:ascii="宋体" w:hAnsi="宋体" w:eastAsia="宋体" w:cs="宋体"/>
          <w:szCs w:val="24"/>
        </w:rPr>
        <w:t>★</w:t>
      </w:r>
      <w:r>
        <w:rPr>
          <w:rFonts w:hint="eastAsia" w:ascii="宋体" w:hAnsi="宋体" w:eastAsia="宋体" w:cs="宋体"/>
          <w:b/>
          <w:szCs w:val="24"/>
          <w:lang w:eastAsia="zh-CN"/>
        </w:rPr>
        <w:t>供应商</w:t>
      </w:r>
      <w:r>
        <w:rPr>
          <w:rFonts w:hint="eastAsia" w:ascii="宋体" w:hAnsi="宋体" w:eastAsia="宋体" w:cs="宋体"/>
          <w:b/>
          <w:szCs w:val="24"/>
        </w:rPr>
        <w:t>须对照磋商文件技术规格、参数与要求，在技术响应表中逐条说明投标货物与服务是否做出了实质性响应，不得有缺项、漏项。</w:t>
      </w:r>
    </w:p>
    <w:p w14:paraId="2BA05E0E">
      <w:pPr>
        <w:ind w:firstLine="480"/>
        <w:rPr>
          <w:rFonts w:ascii="宋体" w:hAnsi="宋体" w:eastAsia="宋体" w:cs="宋体"/>
          <w:color w:val="000000"/>
          <w:lang w:val="en-GB"/>
        </w:rPr>
      </w:pPr>
      <w:r>
        <w:rPr>
          <w:rFonts w:hint="eastAsia" w:ascii="宋体" w:hAnsi="宋体" w:eastAsia="宋体" w:cs="宋体"/>
          <w:color w:val="000000"/>
          <w:lang w:val="en-GB"/>
        </w:rPr>
        <w:t>12.3.2.2 响应程度分为“无偏离”、“正偏离”、“负偏离”和“不能确定”。</w:t>
      </w:r>
    </w:p>
    <w:p w14:paraId="73B62F31">
      <w:pPr>
        <w:ind w:firstLine="480"/>
        <w:rPr>
          <w:rFonts w:ascii="宋体" w:hAnsi="宋体" w:eastAsia="宋体" w:cs="宋体"/>
          <w:color w:val="000000"/>
          <w:lang w:val="en-GB"/>
        </w:rPr>
      </w:pPr>
      <w:r>
        <w:rPr>
          <w:rFonts w:hint="eastAsia" w:ascii="宋体" w:hAnsi="宋体" w:eastAsia="宋体" w:cs="宋体"/>
          <w:color w:val="000000"/>
          <w:lang w:val="en-GB"/>
        </w:rPr>
        <w:t>12.3.2.2.1 “正偏离”是指产品或方案的技术及功能相比磋商文件的要求技术更先进、档次更高、更适合采购人使用。标注“正偏离”的，供应商必须注明认为“正偏离”的理由。</w:t>
      </w:r>
    </w:p>
    <w:p w14:paraId="23E28AA1">
      <w:pPr>
        <w:ind w:firstLine="480"/>
        <w:rPr>
          <w:rFonts w:ascii="宋体" w:hAnsi="宋体" w:eastAsia="宋体" w:cs="宋体"/>
          <w:color w:val="000000"/>
          <w:lang w:val="en-GB"/>
        </w:rPr>
      </w:pPr>
      <w:r>
        <w:rPr>
          <w:rFonts w:hint="eastAsia" w:ascii="宋体" w:hAnsi="宋体" w:eastAsia="宋体" w:cs="宋体"/>
          <w:color w:val="000000"/>
          <w:lang w:val="en-GB"/>
        </w:rPr>
        <w:t>12.3.2.2.2 “负偏离”是指产品或方案的技术及功能相比磋商文件的要求存在瑕疵和不足。</w:t>
      </w:r>
    </w:p>
    <w:p w14:paraId="6B5BCA41">
      <w:pPr>
        <w:ind w:firstLine="480"/>
        <w:rPr>
          <w:rFonts w:ascii="宋体" w:hAnsi="宋体" w:eastAsia="宋体" w:cs="宋体"/>
          <w:color w:val="000000"/>
          <w:lang w:val="en-GB"/>
        </w:rPr>
      </w:pPr>
      <w:r>
        <w:rPr>
          <w:rFonts w:hint="eastAsia" w:ascii="宋体" w:hAnsi="宋体" w:eastAsia="宋体" w:cs="宋体"/>
          <w:color w:val="000000"/>
          <w:lang w:val="en-GB"/>
        </w:rPr>
        <w:t>12.3.2.2.3 若供应商对某一事项是否存在或是否属于正/负偏离不能确定，亦必须在“技术响应表”中清楚地表明该响应程度，并可以注明“不能确定”的字样。</w:t>
      </w:r>
    </w:p>
    <w:p w14:paraId="528F8125">
      <w:pPr>
        <w:ind w:firstLine="480"/>
        <w:rPr>
          <w:rFonts w:ascii="宋体" w:hAnsi="宋体" w:eastAsia="宋体" w:cs="宋体"/>
          <w:szCs w:val="24"/>
        </w:rPr>
      </w:pPr>
      <w:r>
        <w:rPr>
          <w:rFonts w:hint="eastAsia" w:ascii="宋体" w:hAnsi="宋体" w:eastAsia="宋体" w:cs="宋体"/>
          <w:szCs w:val="24"/>
        </w:rPr>
        <w:t>12.3.2.3★本次采购不允许供应商复制粘贴磋商文件的技术要求作为其响应文件的响应情况，否则视为无效报价。</w:t>
      </w:r>
    </w:p>
    <w:p w14:paraId="06C3DCE2">
      <w:pPr>
        <w:ind w:firstLine="482"/>
        <w:rPr>
          <w:rFonts w:ascii="宋体" w:hAnsi="宋体" w:eastAsia="宋体" w:cs="宋体"/>
          <w:szCs w:val="24"/>
        </w:rPr>
      </w:pPr>
      <w:r>
        <w:rPr>
          <w:rFonts w:hint="eastAsia" w:ascii="宋体" w:hAnsi="宋体" w:eastAsia="宋体" w:cs="宋体"/>
          <w:b/>
          <w:szCs w:val="24"/>
        </w:rPr>
        <w:t>技术响应表中响应程度为“无偏离”、“正偏离”的，均应在磋商文件要求提供的“12.3.1.2及12.3.1.3”中查询到，否则磋商小组有权不予认定。</w:t>
      </w:r>
    </w:p>
    <w:p w14:paraId="127266FC">
      <w:pPr>
        <w:ind w:firstLine="480"/>
        <w:rPr>
          <w:rFonts w:ascii="宋体" w:hAnsi="宋体" w:eastAsia="宋体" w:cs="宋体"/>
          <w:szCs w:val="24"/>
        </w:rPr>
      </w:pPr>
      <w:r>
        <w:rPr>
          <w:rFonts w:hint="eastAsia" w:ascii="宋体" w:hAnsi="宋体" w:eastAsia="宋体" w:cs="宋体"/>
          <w:szCs w:val="24"/>
        </w:rPr>
        <w:t>12.3.3 关于质保期的特别说明</w:t>
      </w:r>
    </w:p>
    <w:p w14:paraId="30F674C0">
      <w:pPr>
        <w:ind w:firstLine="480"/>
        <w:rPr>
          <w:rFonts w:ascii="宋体" w:hAnsi="宋体" w:eastAsia="宋体" w:cs="宋体"/>
          <w:szCs w:val="24"/>
        </w:rPr>
      </w:pPr>
      <w:r>
        <w:rPr>
          <w:rFonts w:hint="eastAsia" w:ascii="宋体" w:hAnsi="宋体" w:eastAsia="宋体" w:cs="宋体"/>
          <w:szCs w:val="24"/>
        </w:rPr>
        <w:t>12.3.3.1 本次磋商项目质保期见第六部分供应商须知附表或第八部分技术要求及说明。</w:t>
      </w:r>
    </w:p>
    <w:p w14:paraId="7C5CBC25">
      <w:pPr>
        <w:ind w:firstLine="480"/>
        <w:rPr>
          <w:rFonts w:ascii="宋体" w:hAnsi="宋体" w:eastAsia="宋体" w:cs="宋体"/>
          <w:szCs w:val="24"/>
        </w:rPr>
      </w:pPr>
      <w:r>
        <w:rPr>
          <w:rFonts w:hint="eastAsia" w:ascii="宋体" w:hAnsi="宋体" w:eastAsia="宋体" w:cs="宋体"/>
          <w:szCs w:val="24"/>
        </w:rPr>
        <w:t>12.4 报价部分</w:t>
      </w:r>
    </w:p>
    <w:p w14:paraId="181A20F9">
      <w:pPr>
        <w:ind w:firstLine="480"/>
        <w:rPr>
          <w:rFonts w:ascii="宋体" w:hAnsi="宋体" w:eastAsia="宋体" w:cs="宋体"/>
          <w:szCs w:val="24"/>
        </w:rPr>
      </w:pPr>
      <w:r>
        <w:rPr>
          <w:rFonts w:hint="eastAsia" w:ascii="宋体" w:hAnsi="宋体" w:eastAsia="宋体" w:cs="宋体"/>
          <w:szCs w:val="24"/>
        </w:rPr>
        <w:t>12.4.1 报价</w:t>
      </w:r>
    </w:p>
    <w:p w14:paraId="3DB5B2C5">
      <w:pPr>
        <w:ind w:firstLine="480"/>
        <w:rPr>
          <w:rFonts w:ascii="宋体" w:hAnsi="宋体" w:eastAsia="宋体" w:cs="宋体"/>
          <w:szCs w:val="24"/>
        </w:rPr>
      </w:pPr>
      <w:r>
        <w:rPr>
          <w:rFonts w:hint="eastAsia" w:ascii="宋体" w:hAnsi="宋体" w:eastAsia="宋体" w:cs="宋体"/>
          <w:szCs w:val="24"/>
        </w:rPr>
        <w:t>12.4.1.1 报价范围：人民币完税报价，报价包含主件、标准附件、附件、专用工具、检验、技术服务、运杂费、卸车费、保险费、协调配套费，安装费及其他相关税费，本项目为交钥匙工程。。</w:t>
      </w:r>
    </w:p>
    <w:p w14:paraId="4C610402">
      <w:pPr>
        <w:ind w:firstLine="480"/>
        <w:rPr>
          <w:rFonts w:ascii="宋体" w:hAnsi="宋体" w:eastAsia="宋体" w:cs="宋体"/>
          <w:szCs w:val="24"/>
        </w:rPr>
      </w:pPr>
      <w:r>
        <w:rPr>
          <w:rFonts w:hint="eastAsia" w:ascii="宋体" w:hAnsi="宋体" w:eastAsia="宋体" w:cs="宋体"/>
          <w:szCs w:val="24"/>
        </w:rPr>
        <w:t>12.4.1.2供应商可对磋商文件第八部分技术要求及说明中的全部货物进行报价，也可对某一包进行报价。但对每一包货物的报价必须全部报齐，并保证货物具有国家行政主管部门认定的知识产权，否则，视为报价无效。</w:t>
      </w:r>
    </w:p>
    <w:p w14:paraId="4BE86E61">
      <w:pPr>
        <w:ind w:firstLine="480"/>
        <w:rPr>
          <w:rFonts w:ascii="宋体" w:hAnsi="宋体" w:eastAsia="宋体" w:cs="宋体"/>
          <w:szCs w:val="24"/>
        </w:rPr>
      </w:pPr>
      <w:r>
        <w:rPr>
          <w:rFonts w:hint="eastAsia" w:ascii="宋体" w:hAnsi="宋体" w:eastAsia="宋体" w:cs="宋体"/>
          <w:szCs w:val="24"/>
        </w:rPr>
        <w:t>12.4.1.3 ★本次磋商不接受选择性报价和附有条件的报价。</w:t>
      </w:r>
    </w:p>
    <w:p w14:paraId="708944FD">
      <w:pPr>
        <w:ind w:firstLine="480"/>
        <w:rPr>
          <w:rFonts w:ascii="宋体" w:hAnsi="宋体" w:eastAsia="宋体" w:cs="宋体"/>
          <w:szCs w:val="24"/>
        </w:rPr>
      </w:pPr>
      <w:r>
        <w:rPr>
          <w:rFonts w:hint="eastAsia" w:ascii="宋体" w:hAnsi="宋体" w:eastAsia="宋体" w:cs="宋体"/>
          <w:szCs w:val="24"/>
        </w:rPr>
        <w:t>12.4.1.4 供应商不得以任何方式或方法提供报价以外的任何附赠条款。</w:t>
      </w:r>
    </w:p>
    <w:p w14:paraId="03271DE8">
      <w:pPr>
        <w:ind w:firstLine="480"/>
        <w:rPr>
          <w:rFonts w:ascii="宋体" w:hAnsi="宋体" w:eastAsia="宋体" w:cs="宋体"/>
          <w:szCs w:val="24"/>
        </w:rPr>
      </w:pPr>
      <w:r>
        <w:rPr>
          <w:rFonts w:hint="eastAsia" w:ascii="宋体" w:hAnsi="宋体" w:eastAsia="宋体" w:cs="宋体"/>
          <w:szCs w:val="24"/>
        </w:rPr>
        <w:t>12.4.1.5 供应商应按磋商文件中报价部分（统一格式）的内容填写报价，并由法定代表人或授权代表签署。</w:t>
      </w:r>
    </w:p>
    <w:p w14:paraId="05835122">
      <w:pPr>
        <w:ind w:firstLine="480"/>
        <w:rPr>
          <w:rFonts w:ascii="宋体" w:hAnsi="宋体" w:eastAsia="宋体" w:cs="宋体"/>
          <w:szCs w:val="24"/>
        </w:rPr>
      </w:pPr>
      <w:r>
        <w:rPr>
          <w:rFonts w:hint="eastAsia" w:ascii="宋体" w:hAnsi="宋体" w:eastAsia="宋体" w:cs="宋体"/>
          <w:szCs w:val="24"/>
        </w:rPr>
        <w:t>12.4.1.6 供应商须按附件格式表中的各单项明细逐项填写，以方便磋商小组对各响应文件进行比较。否则，其投响应文件将会被拒绝。</w:t>
      </w:r>
    </w:p>
    <w:p w14:paraId="337F70BA">
      <w:pPr>
        <w:ind w:firstLine="480"/>
        <w:rPr>
          <w:rFonts w:ascii="宋体" w:hAnsi="宋体" w:eastAsia="宋体" w:cs="宋体"/>
          <w:szCs w:val="24"/>
        </w:rPr>
      </w:pPr>
      <w:r>
        <w:rPr>
          <w:rFonts w:hint="eastAsia" w:ascii="宋体" w:hAnsi="宋体" w:eastAsia="宋体" w:cs="宋体"/>
          <w:szCs w:val="24"/>
        </w:rPr>
        <w:t>12.4.1.7响应文件报价出现前后不一致的，按照下列规定修正：</w:t>
      </w:r>
    </w:p>
    <w:p w14:paraId="429F419C">
      <w:pPr>
        <w:ind w:firstLine="480"/>
        <w:rPr>
          <w:rFonts w:ascii="宋体" w:hAnsi="宋体" w:eastAsia="宋体" w:cs="宋体"/>
          <w:szCs w:val="24"/>
        </w:rPr>
      </w:pPr>
      <w:r>
        <w:rPr>
          <w:rFonts w:hint="eastAsia" w:ascii="宋体" w:hAnsi="宋体" w:eastAsia="宋体" w:cs="宋体"/>
          <w:szCs w:val="24"/>
        </w:rPr>
        <w:t>12.4.1.7.1响应文件中报价一览表内容与响应文件中相应内容不一致的，以报价一览表为准；</w:t>
      </w:r>
    </w:p>
    <w:p w14:paraId="07D725D3">
      <w:pPr>
        <w:ind w:firstLine="480"/>
        <w:rPr>
          <w:rFonts w:ascii="宋体" w:hAnsi="宋体" w:eastAsia="宋体" w:cs="宋体"/>
          <w:szCs w:val="24"/>
        </w:rPr>
      </w:pPr>
      <w:r>
        <w:rPr>
          <w:rFonts w:hint="eastAsia" w:ascii="宋体" w:hAnsi="宋体" w:eastAsia="宋体" w:cs="宋体"/>
          <w:szCs w:val="24"/>
        </w:rPr>
        <w:t>12.4.1.7.2大写金额和小写金额不一致的，以大写金额为准；</w:t>
      </w:r>
    </w:p>
    <w:p w14:paraId="348B2D62">
      <w:pPr>
        <w:ind w:firstLine="480"/>
        <w:rPr>
          <w:rFonts w:ascii="宋体" w:hAnsi="宋体" w:eastAsia="宋体" w:cs="宋体"/>
          <w:szCs w:val="24"/>
        </w:rPr>
      </w:pPr>
      <w:r>
        <w:rPr>
          <w:rFonts w:hint="eastAsia" w:ascii="宋体" w:hAnsi="宋体" w:eastAsia="宋体" w:cs="宋体"/>
          <w:szCs w:val="24"/>
        </w:rPr>
        <w:t>12.4.1.7.3单价金额小数点或者百分比有明显错位的，以报价一览表的总价为准，并修改单价；</w:t>
      </w:r>
    </w:p>
    <w:p w14:paraId="709CD51C">
      <w:pPr>
        <w:ind w:firstLine="480"/>
        <w:rPr>
          <w:rFonts w:ascii="宋体" w:hAnsi="宋体" w:eastAsia="宋体" w:cs="宋体"/>
          <w:szCs w:val="24"/>
        </w:rPr>
      </w:pPr>
      <w:r>
        <w:rPr>
          <w:rFonts w:hint="eastAsia" w:ascii="宋体" w:hAnsi="宋体" w:eastAsia="宋体" w:cs="宋体"/>
          <w:szCs w:val="24"/>
        </w:rPr>
        <w:t>12.4.1.7.4总价金额与按单价汇总金额不一致的，以单价金额计算结果为准。</w:t>
      </w:r>
    </w:p>
    <w:p w14:paraId="41878711">
      <w:pPr>
        <w:ind w:firstLine="480"/>
        <w:rPr>
          <w:rFonts w:ascii="宋体" w:hAnsi="宋体" w:eastAsia="宋体" w:cs="宋体"/>
          <w:szCs w:val="24"/>
        </w:rPr>
      </w:pPr>
      <w:r>
        <w:rPr>
          <w:rFonts w:hint="eastAsia" w:ascii="宋体" w:hAnsi="宋体" w:eastAsia="宋体" w:cs="宋体"/>
          <w:szCs w:val="24"/>
        </w:rPr>
        <w:t>12.4.1.8 同时出现两种以上不一致的，按照前款规定的顺序修正。修正后的报价采用书面形式由供应商加盖公章，或者由法定代表人或其授权的代表签字。经供应商确认后产生约束力，供应商不确认的，其报价无效。</w:t>
      </w:r>
    </w:p>
    <w:p w14:paraId="00FBBBFB">
      <w:pPr>
        <w:ind w:firstLine="480"/>
        <w:rPr>
          <w:rFonts w:ascii="宋体" w:hAnsi="宋体" w:eastAsia="宋体" w:cs="宋体"/>
          <w:szCs w:val="24"/>
        </w:rPr>
      </w:pPr>
      <w:r>
        <w:rPr>
          <w:rFonts w:hint="eastAsia" w:ascii="宋体" w:hAnsi="宋体" w:eastAsia="宋体" w:cs="宋体"/>
          <w:szCs w:val="24"/>
        </w:rPr>
        <w:t>12.4.1.9供应商的成交价格在合同执行中是固定不变的，不得以任何理由予以变更。任何包含价格调整要求的报价将会被拒绝。</w:t>
      </w:r>
    </w:p>
    <w:p w14:paraId="55EFAEAE">
      <w:pPr>
        <w:ind w:firstLine="480"/>
        <w:rPr>
          <w:rFonts w:ascii="宋体" w:hAnsi="宋体" w:eastAsia="宋体" w:cs="宋体"/>
          <w:szCs w:val="24"/>
        </w:rPr>
      </w:pPr>
      <w:r>
        <w:rPr>
          <w:rFonts w:hint="eastAsia" w:ascii="宋体" w:hAnsi="宋体" w:eastAsia="宋体" w:cs="宋体"/>
          <w:szCs w:val="24"/>
        </w:rPr>
        <w:t>12.4.1.10若采购文件中未体现“允许进口产品参与报价”字样，供应商不允许采用进口产品报价。</w:t>
      </w:r>
    </w:p>
    <w:p w14:paraId="577A16FB">
      <w:pPr>
        <w:ind w:firstLine="480"/>
        <w:rPr>
          <w:rFonts w:ascii="宋体" w:hAnsi="宋体" w:eastAsia="宋体" w:cs="宋体"/>
          <w:szCs w:val="24"/>
        </w:rPr>
      </w:pPr>
      <w:r>
        <w:rPr>
          <w:rFonts w:hint="eastAsia" w:ascii="宋体" w:hAnsi="宋体" w:eastAsia="宋体" w:cs="宋体"/>
          <w:szCs w:val="24"/>
        </w:rPr>
        <w:t>12.4.1.11若第八部分技术要求及说明标注“允许进口产品参与报价”字样，表示供应商允许采用进口产品报价，但不排斥国产产品报价。</w:t>
      </w:r>
    </w:p>
    <w:p w14:paraId="1DAE6DD9">
      <w:pPr>
        <w:ind w:firstLine="480"/>
        <w:rPr>
          <w:rFonts w:ascii="宋体" w:hAnsi="宋体" w:eastAsia="宋体" w:cs="宋体"/>
          <w:szCs w:val="24"/>
        </w:rPr>
      </w:pPr>
      <w:r>
        <w:rPr>
          <w:rFonts w:hint="eastAsia" w:ascii="宋体" w:hAnsi="宋体" w:eastAsia="宋体" w:cs="宋体"/>
          <w:szCs w:val="24"/>
        </w:rPr>
        <w:t>12.4.1.12报价币种详见供应商须知附表。</w:t>
      </w:r>
    </w:p>
    <w:p w14:paraId="645D74FA">
      <w:pPr>
        <w:ind w:firstLine="480"/>
        <w:rPr>
          <w:rFonts w:ascii="宋体" w:hAnsi="宋体" w:eastAsia="宋体" w:cs="宋体"/>
          <w:szCs w:val="24"/>
        </w:rPr>
      </w:pPr>
      <w:r>
        <w:rPr>
          <w:rFonts w:hint="eastAsia" w:ascii="宋体" w:hAnsi="宋体" w:eastAsia="宋体" w:cs="宋体"/>
          <w:szCs w:val="24"/>
        </w:rPr>
        <w:t>12.4.2通过资格性审查和符合性审查的供应商有再次报价的机会，但每一次报价均应以书面形式确认。</w:t>
      </w:r>
    </w:p>
    <w:p w14:paraId="1FE311F9">
      <w:pPr>
        <w:ind w:firstLine="480"/>
        <w:rPr>
          <w:rFonts w:ascii="宋体" w:hAnsi="宋体" w:eastAsia="宋体" w:cs="宋体"/>
          <w:szCs w:val="24"/>
        </w:rPr>
      </w:pPr>
      <w:r>
        <w:rPr>
          <w:rFonts w:hint="eastAsia" w:ascii="宋体" w:hAnsi="宋体" w:eastAsia="宋体" w:cs="宋体"/>
          <w:szCs w:val="24"/>
        </w:rPr>
        <w:t>12.4.3除供应商须知附表另有规定外，供应商不得递交备选投报价方案。允许供应商递交备选报价方案的，只有成交供应商所递交的备选响应方案方可予以考虑。磋商小组认为成交供应商的备选响应方案优于其按照响应文件要求编制的响应方案的，采购人可以接受该备选响应方案。</w:t>
      </w:r>
    </w:p>
    <w:p w14:paraId="39718F02">
      <w:pPr>
        <w:ind w:firstLine="480"/>
        <w:rPr>
          <w:rFonts w:ascii="宋体" w:hAnsi="宋体" w:eastAsia="宋体" w:cs="宋体"/>
          <w:szCs w:val="24"/>
        </w:rPr>
      </w:pPr>
      <w:r>
        <w:rPr>
          <w:rFonts w:hint="eastAsia" w:ascii="宋体" w:hAnsi="宋体" w:eastAsia="宋体" w:cs="宋体"/>
          <w:szCs w:val="24"/>
        </w:rPr>
        <w:t>12.4.4未经考验的新产品、试制品不能参加报价。</w:t>
      </w:r>
    </w:p>
    <w:p w14:paraId="55D9045C">
      <w:pPr>
        <w:ind w:firstLine="480"/>
        <w:rPr>
          <w:rFonts w:ascii="宋体" w:hAnsi="宋体" w:eastAsia="宋体" w:cs="宋体"/>
          <w:szCs w:val="24"/>
        </w:rPr>
      </w:pPr>
      <w:r>
        <w:rPr>
          <w:rFonts w:hint="eastAsia" w:ascii="宋体" w:hAnsi="宋体" w:eastAsia="宋体" w:cs="宋体"/>
          <w:szCs w:val="24"/>
        </w:rPr>
        <w:t>12.5 电子版响应文件</w:t>
      </w:r>
    </w:p>
    <w:p w14:paraId="6229BBF6">
      <w:pPr>
        <w:ind w:firstLine="480"/>
        <w:rPr>
          <w:rFonts w:ascii="宋体" w:hAnsi="宋体" w:eastAsia="宋体" w:cs="宋体"/>
          <w:szCs w:val="24"/>
        </w:rPr>
      </w:pPr>
      <w:r>
        <w:rPr>
          <w:rFonts w:hint="eastAsia" w:ascii="宋体" w:hAnsi="宋体" w:eastAsia="宋体" w:cs="宋体"/>
          <w:szCs w:val="24"/>
        </w:rPr>
        <w:t>电子版响应文件内容为上述12.1、12.2、12.3、12.4条款要求内容的word格式、签字盖章完整的PDF格式。</w:t>
      </w:r>
    </w:p>
    <w:p w14:paraId="5199C55E">
      <w:pPr>
        <w:ind w:firstLine="480"/>
        <w:rPr>
          <w:rFonts w:ascii="宋体" w:hAnsi="宋体" w:eastAsia="宋体" w:cs="宋体"/>
          <w:szCs w:val="24"/>
        </w:rPr>
      </w:pPr>
      <w:r>
        <w:rPr>
          <w:rFonts w:hint="eastAsia" w:ascii="宋体" w:hAnsi="宋体" w:eastAsia="宋体" w:cs="宋体"/>
          <w:szCs w:val="24"/>
        </w:rPr>
        <w:t>电子版介质为“U”盘。</w:t>
      </w:r>
    </w:p>
    <w:p w14:paraId="2FACFADB">
      <w:pPr>
        <w:ind w:firstLine="480"/>
        <w:rPr>
          <w:rFonts w:ascii="宋体" w:hAnsi="宋体" w:eastAsia="宋体" w:cs="宋体"/>
          <w:szCs w:val="24"/>
        </w:rPr>
      </w:pPr>
      <w:r>
        <w:rPr>
          <w:rFonts w:hint="eastAsia" w:ascii="宋体" w:hAnsi="宋体" w:eastAsia="宋体" w:cs="宋体"/>
          <w:szCs w:val="24"/>
        </w:rPr>
        <w:t>电子版响应文件作为响应文件的一部分，无论磋商结果如何，均不退回。</w:t>
      </w:r>
    </w:p>
    <w:p w14:paraId="118D8FDE">
      <w:pPr>
        <w:ind w:firstLine="480"/>
        <w:rPr>
          <w:rFonts w:ascii="宋体" w:hAnsi="宋体" w:eastAsia="宋体" w:cs="宋体"/>
          <w:szCs w:val="24"/>
        </w:rPr>
      </w:pPr>
      <w:r>
        <w:rPr>
          <w:rFonts w:hint="eastAsia" w:ascii="宋体" w:hAnsi="宋体" w:eastAsia="宋体" w:cs="宋体"/>
          <w:szCs w:val="24"/>
        </w:rPr>
        <w:t>电子版响应文件单独密封，与响应文件同时递交。</w:t>
      </w:r>
    </w:p>
    <w:p w14:paraId="4E5D2A53">
      <w:pPr>
        <w:ind w:firstLine="480"/>
        <w:rPr>
          <w:rFonts w:ascii="宋体" w:hAnsi="宋体" w:eastAsia="宋体" w:cs="宋体"/>
          <w:szCs w:val="24"/>
        </w:rPr>
      </w:pPr>
      <w:r>
        <w:rPr>
          <w:rFonts w:hint="eastAsia" w:ascii="宋体" w:hAnsi="宋体" w:eastAsia="宋体" w:cs="宋体"/>
          <w:szCs w:val="24"/>
        </w:rPr>
        <w:t>12.6 供应商须知附表规定供应商应提交样品的，样品构成响应文件的组成部分。</w:t>
      </w:r>
    </w:p>
    <w:p w14:paraId="467E58FB">
      <w:pPr>
        <w:ind w:firstLine="482"/>
        <w:rPr>
          <w:rFonts w:ascii="宋体" w:hAnsi="宋体" w:eastAsia="宋体" w:cs="宋体"/>
          <w:b/>
          <w:szCs w:val="24"/>
        </w:rPr>
      </w:pPr>
      <w:r>
        <w:rPr>
          <w:rFonts w:hint="eastAsia" w:ascii="宋体" w:hAnsi="宋体" w:eastAsia="宋体" w:cs="宋体"/>
          <w:b/>
          <w:szCs w:val="24"/>
        </w:rPr>
        <w:t>13. 响应文件的签署及规定</w:t>
      </w:r>
    </w:p>
    <w:p w14:paraId="3AF50079">
      <w:pPr>
        <w:ind w:firstLine="480"/>
        <w:rPr>
          <w:rFonts w:ascii="宋体" w:hAnsi="宋体" w:eastAsia="宋体" w:cs="宋体"/>
          <w:szCs w:val="24"/>
        </w:rPr>
      </w:pPr>
      <w:r>
        <w:rPr>
          <w:rFonts w:hint="eastAsia" w:ascii="宋体" w:hAnsi="宋体" w:eastAsia="宋体" w:cs="宋体"/>
          <w:szCs w:val="24"/>
        </w:rPr>
        <w:t>13.1 按商务、资信、技术及报价四部分顺序排列并装订成一册响应文件，每册文件正本一份，副本份数见供应商须知附表。正本和副本的封面上应清楚地标记“正本”或“副本”的字样。当副本和正本不一致时，以正本为准。</w:t>
      </w:r>
    </w:p>
    <w:p w14:paraId="7150855B">
      <w:pPr>
        <w:ind w:firstLine="480"/>
        <w:rPr>
          <w:rFonts w:ascii="宋体" w:hAnsi="宋体" w:eastAsia="宋体" w:cs="宋体"/>
          <w:szCs w:val="24"/>
        </w:rPr>
      </w:pPr>
      <w:r>
        <w:rPr>
          <w:rFonts w:hint="eastAsia" w:ascii="宋体" w:hAnsi="宋体" w:eastAsia="宋体" w:cs="宋体"/>
          <w:szCs w:val="24"/>
        </w:rPr>
        <w:t>13.2响应文件应用不褪色的材料书写或打印，并在规定处由供应商的法定代表人或其授权代表签字或盖单位章。授权代表签字的，响应文件应附法定代表人签署的授权委托书。所有要求签字的地方都应用不褪色的墨水或签字笔由本人亲笔手写签字（包括姓和名），不得用盖章（如签名章、签字章等）代替，也不得由他人代签。响应文件应尽量避免涂改、行间插字或删除。如果出现上述情况，改动之处应加盖单位章或由供应商的法定代表人或其授权代表签字确认。</w:t>
      </w:r>
    </w:p>
    <w:p w14:paraId="68823409">
      <w:pPr>
        <w:ind w:firstLine="480"/>
        <w:rPr>
          <w:rFonts w:ascii="宋体" w:hAnsi="宋体" w:eastAsia="宋体" w:cs="宋体"/>
          <w:szCs w:val="24"/>
        </w:rPr>
      </w:pPr>
      <w:r>
        <w:rPr>
          <w:rFonts w:hint="eastAsia" w:ascii="宋体" w:hAnsi="宋体" w:eastAsia="宋体" w:cs="宋体"/>
          <w:szCs w:val="24"/>
        </w:rPr>
        <w:t>13.3供应商在响应文件及相关文件的签订、履行、通知等事项书面文件中的单位盖章、印章、公章等处均仅指与当事人名称全称相一致的标准公章，不得使用其他形式（如带有“专用章”、“合同章”、“财务章”、“业务章”等字样）的印章；否则，磋商小组有权据此对其响应作无效报价处理。</w:t>
      </w:r>
    </w:p>
    <w:p w14:paraId="41360556">
      <w:pPr>
        <w:ind w:firstLine="562"/>
        <w:outlineLvl w:val="1"/>
        <w:rPr>
          <w:rFonts w:ascii="宋体" w:hAnsi="宋体" w:eastAsia="宋体" w:cs="宋体"/>
          <w:b/>
          <w:sz w:val="28"/>
          <w:szCs w:val="28"/>
        </w:rPr>
      </w:pPr>
      <w:bookmarkStart w:id="4" w:name="_Toc32136"/>
      <w:r>
        <w:rPr>
          <w:rFonts w:hint="eastAsia" w:ascii="宋体" w:hAnsi="宋体" w:eastAsia="宋体" w:cs="宋体"/>
          <w:b/>
          <w:sz w:val="28"/>
          <w:szCs w:val="28"/>
        </w:rPr>
        <w:t>四、磋商保证金</w:t>
      </w:r>
      <w:bookmarkEnd w:id="4"/>
    </w:p>
    <w:p w14:paraId="3047EE9F">
      <w:pPr>
        <w:ind w:firstLine="482"/>
        <w:rPr>
          <w:rFonts w:ascii="宋体" w:hAnsi="宋体" w:eastAsia="宋体" w:cs="宋体"/>
          <w:b/>
          <w:szCs w:val="24"/>
        </w:rPr>
      </w:pPr>
      <w:r>
        <w:rPr>
          <w:rFonts w:hint="eastAsia" w:ascii="宋体" w:hAnsi="宋体" w:eastAsia="宋体" w:cs="宋体"/>
          <w:b/>
          <w:szCs w:val="24"/>
        </w:rPr>
        <w:t>14、磋商保证金</w:t>
      </w:r>
    </w:p>
    <w:p w14:paraId="1C2F72F4">
      <w:pPr>
        <w:ind w:firstLine="480"/>
        <w:rPr>
          <w:rFonts w:ascii="宋体" w:hAnsi="宋体" w:eastAsia="宋体" w:cs="宋体"/>
          <w:szCs w:val="24"/>
        </w:rPr>
      </w:pPr>
      <w:r>
        <w:rPr>
          <w:rFonts w:hint="eastAsia" w:ascii="宋体" w:hAnsi="宋体" w:eastAsia="宋体" w:cs="宋体"/>
          <w:szCs w:val="24"/>
        </w:rPr>
        <w:t>14.1根据鲁财采【2019】40号规定，本项目不向诚信记录良好的供应商收取磋商保证金。</w:t>
      </w:r>
    </w:p>
    <w:p w14:paraId="332F85FF">
      <w:pPr>
        <w:ind w:firstLine="562"/>
        <w:outlineLvl w:val="1"/>
        <w:rPr>
          <w:rFonts w:ascii="宋体" w:hAnsi="宋体" w:eastAsia="宋体" w:cs="宋体"/>
          <w:b/>
          <w:sz w:val="28"/>
          <w:szCs w:val="28"/>
        </w:rPr>
      </w:pPr>
      <w:bookmarkStart w:id="5" w:name="_Toc7628"/>
      <w:r>
        <w:rPr>
          <w:rFonts w:hint="eastAsia" w:ascii="宋体" w:hAnsi="宋体" w:eastAsia="宋体" w:cs="宋体"/>
          <w:b/>
          <w:sz w:val="28"/>
          <w:szCs w:val="28"/>
        </w:rPr>
        <w:t>五、响应文件的递交</w:t>
      </w:r>
      <w:bookmarkEnd w:id="5"/>
    </w:p>
    <w:p w14:paraId="6DA1053D">
      <w:pPr>
        <w:ind w:firstLine="482"/>
        <w:rPr>
          <w:rFonts w:ascii="宋体" w:hAnsi="宋体" w:eastAsia="宋体" w:cs="宋体"/>
          <w:b/>
          <w:szCs w:val="24"/>
        </w:rPr>
      </w:pPr>
      <w:r>
        <w:rPr>
          <w:rFonts w:hint="eastAsia" w:ascii="宋体" w:hAnsi="宋体" w:eastAsia="宋体" w:cs="宋体"/>
          <w:b/>
          <w:szCs w:val="24"/>
        </w:rPr>
        <w:t>15. 响应文件的密封和标记</w:t>
      </w:r>
    </w:p>
    <w:p w14:paraId="0A17B16D">
      <w:pPr>
        <w:ind w:firstLine="480"/>
        <w:rPr>
          <w:rFonts w:ascii="宋体" w:hAnsi="宋体" w:eastAsia="宋体" w:cs="宋体"/>
          <w:szCs w:val="24"/>
        </w:rPr>
      </w:pPr>
      <w:r>
        <w:rPr>
          <w:rFonts w:hint="eastAsia" w:ascii="宋体" w:hAnsi="宋体" w:eastAsia="宋体" w:cs="宋体"/>
          <w:szCs w:val="24"/>
        </w:rPr>
        <w:t>15.1 供应商应按分包将响应文件以正本、副本、报价一览表（一式三份）、电子版为单位分别密封，并在密封件上标明密封件内容、磋商项目编号、项目名称、供应商名称、所投包号等（密封件格式见本册附件）。</w:t>
      </w:r>
    </w:p>
    <w:p w14:paraId="13758621">
      <w:pPr>
        <w:ind w:firstLine="480"/>
        <w:rPr>
          <w:rFonts w:ascii="宋体" w:hAnsi="宋体" w:eastAsia="宋体" w:cs="宋体"/>
        </w:rPr>
      </w:pPr>
      <w:r>
        <w:rPr>
          <w:rFonts w:hint="eastAsia" w:ascii="宋体" w:hAnsi="宋体" w:eastAsia="宋体" w:cs="宋体"/>
          <w:szCs w:val="24"/>
        </w:rPr>
        <w:t>15.2</w:t>
      </w:r>
      <w:r>
        <w:rPr>
          <w:rFonts w:hint="eastAsia" w:ascii="宋体" w:hAnsi="宋体" w:eastAsia="宋体" w:cs="宋体"/>
        </w:rPr>
        <w:t>如磋商文件要求必须递交的用于资格后审的资格、资质原件或评分办法中要求提交的构成加分项的原件，须按密封要求单独密封并与其他响应文件同时递交。递交响应文件截止时间后送达的原件，采购代理机构不予接收，由此产生的一切后果，由供应商承担。</w:t>
      </w:r>
    </w:p>
    <w:p w14:paraId="36E70BF8">
      <w:pPr>
        <w:ind w:firstLine="480"/>
        <w:rPr>
          <w:rFonts w:ascii="宋体" w:hAnsi="宋体" w:eastAsia="宋体" w:cs="宋体"/>
          <w:szCs w:val="24"/>
        </w:rPr>
      </w:pPr>
      <w:r>
        <w:rPr>
          <w:rFonts w:hint="eastAsia" w:ascii="宋体" w:hAnsi="宋体" w:eastAsia="宋体" w:cs="宋体"/>
          <w:szCs w:val="24"/>
        </w:rPr>
        <w:t>15.3供应商将每部分响应文件装入信袋内加以密封后，在封签处加盖公章或授权代表签字，如无公章或授权代表签字，响应文件将会被拒绝。</w:t>
      </w:r>
    </w:p>
    <w:p w14:paraId="716AD404">
      <w:pPr>
        <w:ind w:firstLine="480"/>
        <w:rPr>
          <w:rFonts w:ascii="宋体" w:hAnsi="宋体" w:eastAsia="宋体" w:cs="宋体"/>
          <w:szCs w:val="24"/>
        </w:rPr>
      </w:pPr>
      <w:r>
        <w:rPr>
          <w:rFonts w:hint="eastAsia" w:ascii="宋体" w:hAnsi="宋体" w:eastAsia="宋体" w:cs="宋体"/>
          <w:szCs w:val="24"/>
        </w:rPr>
        <w:t>15.4 因供应商对其响应文件密封不当或签署不当而造成响应文件被拒绝，由供应商自行负责。</w:t>
      </w:r>
    </w:p>
    <w:p w14:paraId="40191A1E">
      <w:pPr>
        <w:ind w:firstLine="482"/>
        <w:rPr>
          <w:rFonts w:ascii="宋体" w:hAnsi="宋体" w:eastAsia="宋体" w:cs="宋体"/>
          <w:b/>
          <w:szCs w:val="24"/>
        </w:rPr>
      </w:pPr>
      <w:r>
        <w:rPr>
          <w:rFonts w:hint="eastAsia" w:ascii="宋体" w:hAnsi="宋体" w:eastAsia="宋体" w:cs="宋体"/>
          <w:b/>
          <w:szCs w:val="24"/>
        </w:rPr>
        <w:t>16. 递交响应文件的截止时间</w:t>
      </w:r>
    </w:p>
    <w:p w14:paraId="40794278">
      <w:pPr>
        <w:ind w:firstLine="480"/>
        <w:rPr>
          <w:rFonts w:ascii="宋体" w:hAnsi="宋体" w:eastAsia="宋体" w:cs="宋体"/>
          <w:szCs w:val="24"/>
        </w:rPr>
      </w:pPr>
      <w:r>
        <w:rPr>
          <w:rFonts w:hint="eastAsia" w:ascii="宋体" w:hAnsi="宋体" w:eastAsia="宋体" w:cs="宋体"/>
          <w:szCs w:val="24"/>
        </w:rPr>
        <w:t>16.1供应商递交响应文件的时间和地点：见供应商须知附表。</w:t>
      </w:r>
    </w:p>
    <w:p w14:paraId="642FD1FF">
      <w:pPr>
        <w:ind w:firstLine="480"/>
        <w:rPr>
          <w:rFonts w:ascii="宋体" w:hAnsi="宋体" w:eastAsia="宋体" w:cs="宋体"/>
          <w:szCs w:val="24"/>
        </w:rPr>
      </w:pPr>
      <w:r>
        <w:rPr>
          <w:rFonts w:hint="eastAsia" w:ascii="宋体" w:hAnsi="宋体" w:eastAsia="宋体" w:cs="宋体"/>
          <w:szCs w:val="24"/>
        </w:rPr>
        <w:t>16.2除供应商须知附表另有规定外，供应商所递交的响应文件不予退还。</w:t>
      </w:r>
    </w:p>
    <w:p w14:paraId="0D04A9AA">
      <w:pPr>
        <w:ind w:firstLine="482"/>
        <w:rPr>
          <w:rFonts w:ascii="宋体" w:hAnsi="宋体" w:eastAsia="宋体" w:cs="宋体"/>
          <w:b/>
          <w:lang w:val="en-GB"/>
        </w:rPr>
      </w:pPr>
      <w:r>
        <w:rPr>
          <w:rFonts w:hint="eastAsia" w:ascii="宋体" w:hAnsi="宋体" w:eastAsia="宋体" w:cs="宋体"/>
          <w:b/>
          <w:lang w:val="en-GB"/>
        </w:rPr>
        <w:t>17. 响应文件有下列情况之一，其响应文件将被拒绝接收</w:t>
      </w:r>
    </w:p>
    <w:p w14:paraId="15F779F4">
      <w:pPr>
        <w:ind w:firstLine="480"/>
        <w:rPr>
          <w:rFonts w:ascii="宋体" w:hAnsi="宋体" w:eastAsia="宋体" w:cs="宋体"/>
          <w:lang w:val="en-GB"/>
        </w:rPr>
      </w:pPr>
      <w:r>
        <w:rPr>
          <w:rFonts w:hint="eastAsia" w:ascii="宋体" w:hAnsi="宋体" w:eastAsia="宋体" w:cs="宋体"/>
          <w:lang w:val="en-GB"/>
        </w:rPr>
        <w:t>●逾期送达的；</w:t>
      </w:r>
    </w:p>
    <w:p w14:paraId="4182B49C">
      <w:pPr>
        <w:ind w:firstLine="480"/>
        <w:rPr>
          <w:rFonts w:ascii="宋体" w:hAnsi="宋体" w:eastAsia="宋体" w:cs="宋体"/>
          <w:lang w:val="en-GB"/>
        </w:rPr>
      </w:pPr>
      <w:r>
        <w:rPr>
          <w:rFonts w:hint="eastAsia" w:ascii="宋体" w:hAnsi="宋体" w:eastAsia="宋体" w:cs="宋体"/>
          <w:lang w:val="en-GB"/>
        </w:rPr>
        <w:t>●未按磋商文件要求密封的；</w:t>
      </w:r>
    </w:p>
    <w:p w14:paraId="24F3A238">
      <w:pPr>
        <w:ind w:firstLine="480"/>
        <w:rPr>
          <w:rFonts w:ascii="宋体" w:hAnsi="宋体" w:eastAsia="宋体" w:cs="宋体"/>
          <w:lang w:val="en-GB"/>
        </w:rPr>
      </w:pPr>
      <w:r>
        <w:rPr>
          <w:rFonts w:hint="eastAsia" w:ascii="宋体" w:hAnsi="宋体" w:eastAsia="宋体" w:cs="宋体"/>
          <w:lang w:val="en-GB"/>
        </w:rPr>
        <w:t>●违反政府采购纪律的。</w:t>
      </w:r>
    </w:p>
    <w:p w14:paraId="2EAD0964">
      <w:pPr>
        <w:ind w:firstLine="482"/>
        <w:rPr>
          <w:rFonts w:ascii="宋体" w:hAnsi="宋体" w:eastAsia="宋体" w:cs="宋体"/>
          <w:b/>
          <w:szCs w:val="24"/>
        </w:rPr>
      </w:pPr>
      <w:r>
        <w:rPr>
          <w:rFonts w:hint="eastAsia" w:ascii="宋体" w:hAnsi="宋体" w:eastAsia="宋体" w:cs="宋体"/>
          <w:b/>
          <w:szCs w:val="24"/>
        </w:rPr>
        <w:t>18. 响应文件的修改和撤销</w:t>
      </w:r>
    </w:p>
    <w:p w14:paraId="71BBE486">
      <w:pPr>
        <w:ind w:firstLine="480"/>
        <w:rPr>
          <w:rFonts w:ascii="宋体" w:hAnsi="宋体" w:eastAsia="宋体" w:cs="宋体"/>
          <w:szCs w:val="24"/>
        </w:rPr>
      </w:pPr>
      <w:r>
        <w:rPr>
          <w:rFonts w:hint="eastAsia" w:ascii="宋体" w:hAnsi="宋体" w:eastAsia="宋体" w:cs="宋体"/>
          <w:szCs w:val="24"/>
        </w:rPr>
        <w:t>18.1 供应商可在磋商文件规定的递交响应文件截止时间前，对其响应文件进行补充、修改或撤回，并向采购代理机构提交由被授权代表签字的书面通知，且补充、修改的内容为响应文件的组成部分。</w:t>
      </w:r>
    </w:p>
    <w:p w14:paraId="3A522C95">
      <w:pPr>
        <w:ind w:firstLine="480"/>
        <w:rPr>
          <w:rFonts w:ascii="宋体" w:hAnsi="宋体" w:eastAsia="宋体" w:cs="宋体"/>
          <w:szCs w:val="24"/>
        </w:rPr>
      </w:pPr>
      <w:r>
        <w:rPr>
          <w:rFonts w:hint="eastAsia" w:ascii="宋体" w:hAnsi="宋体" w:eastAsia="宋体" w:cs="宋体"/>
          <w:szCs w:val="24"/>
        </w:rPr>
        <w:t>18.2 供应商对响应文件补充、修改的书面材料或撤回的通知应按第13和15条规定进行编写、密封标注和递送，并注明“修改响应文件”或“撤回响应文件”字样。</w:t>
      </w:r>
    </w:p>
    <w:p w14:paraId="73490F8D">
      <w:pPr>
        <w:ind w:firstLine="480"/>
        <w:rPr>
          <w:rFonts w:ascii="宋体" w:hAnsi="宋体" w:eastAsia="宋体" w:cs="宋体"/>
          <w:szCs w:val="24"/>
        </w:rPr>
      </w:pPr>
      <w:r>
        <w:rPr>
          <w:rFonts w:hint="eastAsia" w:ascii="宋体" w:hAnsi="宋体" w:eastAsia="宋体" w:cs="宋体"/>
          <w:szCs w:val="24"/>
        </w:rPr>
        <w:t>18.3 递交响应文件截止时间后不得对其响应文件进行补充、修改或撤回。</w:t>
      </w:r>
    </w:p>
    <w:p w14:paraId="56A8566D">
      <w:pPr>
        <w:ind w:firstLine="480"/>
        <w:rPr>
          <w:rFonts w:ascii="宋体" w:hAnsi="宋体" w:eastAsia="宋体" w:cs="宋体"/>
          <w:szCs w:val="24"/>
        </w:rPr>
      </w:pPr>
      <w:r>
        <w:rPr>
          <w:rFonts w:hint="eastAsia" w:ascii="宋体" w:hAnsi="宋体" w:eastAsia="宋体" w:cs="宋体"/>
          <w:szCs w:val="24"/>
        </w:rPr>
        <w:t>18.4 供应商不得在报价截止时间起至响应文件有效期期满前撤回其响应文件。</w:t>
      </w:r>
    </w:p>
    <w:p w14:paraId="6E3BE0CD">
      <w:pPr>
        <w:ind w:firstLine="562"/>
        <w:outlineLvl w:val="1"/>
        <w:rPr>
          <w:rFonts w:ascii="宋体" w:hAnsi="宋体" w:eastAsia="宋体" w:cs="宋体"/>
          <w:b/>
          <w:sz w:val="28"/>
          <w:szCs w:val="28"/>
        </w:rPr>
      </w:pPr>
      <w:bookmarkStart w:id="6" w:name="_Toc56073987"/>
      <w:bookmarkStart w:id="7" w:name="_Toc28698"/>
      <w:r>
        <w:rPr>
          <w:rFonts w:hint="eastAsia" w:ascii="宋体" w:hAnsi="宋体" w:eastAsia="宋体" w:cs="宋体"/>
          <w:b/>
          <w:sz w:val="28"/>
          <w:szCs w:val="28"/>
        </w:rPr>
        <w:t>六、</w:t>
      </w:r>
      <w:bookmarkEnd w:id="6"/>
      <w:r>
        <w:rPr>
          <w:rFonts w:hint="eastAsia" w:ascii="宋体" w:hAnsi="宋体" w:eastAsia="宋体" w:cs="宋体"/>
          <w:b/>
          <w:sz w:val="28"/>
          <w:szCs w:val="28"/>
        </w:rPr>
        <w:t>响应文件密封确认</w:t>
      </w:r>
      <w:bookmarkEnd w:id="7"/>
    </w:p>
    <w:p w14:paraId="008D8977">
      <w:pPr>
        <w:ind w:firstLine="482"/>
        <w:rPr>
          <w:rFonts w:ascii="宋体" w:hAnsi="宋体" w:eastAsia="宋体" w:cs="宋体"/>
          <w:b/>
          <w:szCs w:val="24"/>
        </w:rPr>
      </w:pPr>
      <w:bookmarkStart w:id="8" w:name="_Toc6420"/>
      <w:r>
        <w:rPr>
          <w:rFonts w:hint="eastAsia" w:ascii="宋体" w:hAnsi="宋体" w:eastAsia="宋体" w:cs="宋体"/>
          <w:b/>
          <w:szCs w:val="24"/>
        </w:rPr>
        <w:t>19. 密封确认</w:t>
      </w:r>
    </w:p>
    <w:p w14:paraId="0953AF99">
      <w:pPr>
        <w:ind w:firstLine="480"/>
        <w:rPr>
          <w:rFonts w:ascii="宋体" w:hAnsi="宋体" w:eastAsia="宋体" w:cs="宋体"/>
          <w:lang w:val="en-GB"/>
        </w:rPr>
      </w:pPr>
      <w:r>
        <w:rPr>
          <w:rFonts w:hint="eastAsia" w:ascii="宋体" w:hAnsi="宋体" w:eastAsia="宋体" w:cs="宋体"/>
          <w:lang w:val="en-GB"/>
        </w:rPr>
        <w:t>19.1供应商按照供应商须知附表规定的时间和地点递交响应文件。届时请供应商派代表参加，递交响应文件的供应商代表应签字报到以证明其出席，否则，责任自负。如在响应文件递交截止时间递交响应文件的供应商少于三家，采购代理机构有采取重新采购的权力，且不承担任何费用和责任。</w:t>
      </w:r>
    </w:p>
    <w:p w14:paraId="33BCB877">
      <w:pPr>
        <w:ind w:firstLine="480"/>
        <w:rPr>
          <w:rFonts w:ascii="宋体" w:hAnsi="宋体" w:eastAsia="宋体" w:cs="宋体"/>
          <w:lang w:val="en-GB"/>
        </w:rPr>
      </w:pPr>
      <w:r>
        <w:rPr>
          <w:rFonts w:hint="eastAsia" w:ascii="宋体" w:hAnsi="宋体" w:eastAsia="宋体" w:cs="宋体"/>
          <w:lang w:val="en-GB"/>
        </w:rPr>
        <w:t>19.2根据《</w:t>
      </w:r>
      <w:r>
        <w:rPr>
          <w:rFonts w:hint="eastAsia" w:ascii="宋体" w:hAnsi="宋体" w:eastAsia="宋体" w:cs="宋体"/>
          <w:b/>
        </w:rPr>
        <w:t>政府采购竞争性磋商采购方式管理暂行办法</w:t>
      </w:r>
      <w:r>
        <w:rPr>
          <w:rFonts w:hint="eastAsia" w:ascii="宋体" w:hAnsi="宋体" w:eastAsia="宋体" w:cs="宋体"/>
          <w:lang w:val="en-GB"/>
        </w:rPr>
        <w:t>》、《</w:t>
      </w:r>
      <w:r>
        <w:rPr>
          <w:rFonts w:hint="eastAsia" w:ascii="宋体" w:hAnsi="宋体" w:eastAsia="宋体" w:cs="宋体"/>
          <w:b/>
          <w:bCs/>
        </w:rPr>
        <w:t>政府采购非招标采购方式管理办法</w:t>
      </w:r>
      <w:r>
        <w:rPr>
          <w:rFonts w:hint="eastAsia" w:ascii="宋体" w:hAnsi="宋体" w:eastAsia="宋体" w:cs="宋体"/>
          <w:lang w:val="en-GB"/>
        </w:rPr>
        <w:t>》及其他相关法规规定，本项目不进行公开唱价。</w:t>
      </w:r>
    </w:p>
    <w:p w14:paraId="0515FDDA">
      <w:pPr>
        <w:pStyle w:val="31"/>
        <w:spacing w:line="360" w:lineRule="auto"/>
        <w:ind w:firstLine="480"/>
        <w:rPr>
          <w:rFonts w:ascii="宋体" w:hAnsi="宋体" w:eastAsia="宋体" w:cs="宋体"/>
          <w:lang w:val="en-GB"/>
        </w:rPr>
      </w:pPr>
      <w:r>
        <w:rPr>
          <w:rFonts w:hint="eastAsia" w:ascii="宋体" w:hAnsi="宋体" w:eastAsia="宋体" w:cs="宋体"/>
          <w:lang w:val="en-GB"/>
        </w:rPr>
        <w:t>19.3响应文件递交截止时间后，供应商代表与代理机构人员或见证律师共同检查各自响应文件密封情况，密封情况检查无误后供应商签字确认。递交响应文件的供应商数量符合法律规定的，项目进入评审环节。</w:t>
      </w:r>
    </w:p>
    <w:p w14:paraId="7FEFE48F">
      <w:pPr>
        <w:pStyle w:val="31"/>
        <w:spacing w:line="360" w:lineRule="auto"/>
        <w:ind w:firstLine="480"/>
        <w:rPr>
          <w:rFonts w:ascii="宋体" w:hAnsi="宋体" w:eastAsia="宋体" w:cs="宋体"/>
          <w:lang w:val="en-GB"/>
        </w:rPr>
      </w:pPr>
      <w:r>
        <w:rPr>
          <w:rFonts w:hint="eastAsia" w:ascii="宋体" w:hAnsi="宋体" w:eastAsia="宋体" w:cs="宋体"/>
          <w:lang w:val="en-GB"/>
        </w:rPr>
        <w:t>19.4供应商对开标有异议的，应当在开标现场提出，采购人/代理机构现场作出答复，并制作记录。</w:t>
      </w:r>
    </w:p>
    <w:p w14:paraId="1FAF8E9E">
      <w:pPr>
        <w:ind w:firstLine="562"/>
        <w:outlineLvl w:val="1"/>
        <w:rPr>
          <w:rFonts w:ascii="宋体" w:hAnsi="宋体" w:eastAsia="宋体" w:cs="宋体"/>
          <w:b/>
          <w:sz w:val="28"/>
          <w:szCs w:val="28"/>
        </w:rPr>
      </w:pPr>
      <w:bookmarkStart w:id="9" w:name="_Toc3366"/>
      <w:bookmarkStart w:id="10" w:name="_Toc5012"/>
      <w:r>
        <w:rPr>
          <w:rFonts w:hint="eastAsia" w:ascii="宋体" w:hAnsi="宋体" w:eastAsia="宋体" w:cs="宋体"/>
          <w:b/>
          <w:sz w:val="28"/>
          <w:szCs w:val="28"/>
        </w:rPr>
        <w:t>七、评审</w:t>
      </w:r>
      <w:bookmarkEnd w:id="9"/>
      <w:bookmarkEnd w:id="10"/>
    </w:p>
    <w:p w14:paraId="12253C54">
      <w:pPr>
        <w:ind w:firstLine="482"/>
        <w:rPr>
          <w:rFonts w:ascii="宋体" w:hAnsi="宋体" w:eastAsia="宋体" w:cs="宋体"/>
          <w:b/>
        </w:rPr>
      </w:pPr>
      <w:bookmarkStart w:id="11" w:name="_Toc411637993"/>
      <w:r>
        <w:rPr>
          <w:rFonts w:hint="eastAsia" w:ascii="宋体" w:hAnsi="宋体" w:eastAsia="宋体" w:cs="宋体"/>
          <w:b/>
        </w:rPr>
        <w:t>20. 磋商小组</w:t>
      </w:r>
      <w:bookmarkEnd w:id="11"/>
    </w:p>
    <w:p w14:paraId="0C338CF6">
      <w:pPr>
        <w:ind w:firstLine="480"/>
        <w:rPr>
          <w:rFonts w:ascii="宋体" w:hAnsi="宋体" w:eastAsia="宋体" w:cs="宋体"/>
          <w:lang w:val="en-GB"/>
        </w:rPr>
      </w:pPr>
      <w:r>
        <w:rPr>
          <w:rFonts w:hint="eastAsia" w:ascii="宋体" w:hAnsi="宋体" w:eastAsia="宋体" w:cs="宋体"/>
          <w:lang w:val="en-GB"/>
        </w:rPr>
        <w:t>20.1 采购代理机构将按照《中华人民共和国政府采购法》及有关规定组建磋商小组。磋商小组由采购人代表及有关经济、技术等方面的专家3人以上单数组成。</w:t>
      </w:r>
    </w:p>
    <w:p w14:paraId="6391E435">
      <w:pPr>
        <w:ind w:firstLine="480"/>
        <w:rPr>
          <w:rFonts w:ascii="宋体" w:hAnsi="宋体" w:eastAsia="宋体" w:cs="宋体"/>
          <w:lang w:val="en-GB"/>
        </w:rPr>
      </w:pPr>
      <w:r>
        <w:rPr>
          <w:rFonts w:hint="eastAsia" w:ascii="宋体" w:hAnsi="宋体" w:eastAsia="宋体" w:cs="宋体"/>
          <w:lang w:val="en-GB"/>
        </w:rPr>
        <w:t>20.2 磋商小组具有依据磋商文件进行独立评审的权力，且不受外界任何因素的干扰。磋商小组成员需对评审结果独立写出评审意见，并承担责任。评委成员若拒绝在评审报告上签字且不陈述其不同意理由的，视为同意和接受。</w:t>
      </w:r>
    </w:p>
    <w:p w14:paraId="4E424761">
      <w:pPr>
        <w:ind w:firstLine="480"/>
        <w:rPr>
          <w:rFonts w:ascii="宋体" w:hAnsi="宋体" w:eastAsia="宋体" w:cs="宋体"/>
          <w:lang w:val="en-GB"/>
        </w:rPr>
      </w:pPr>
      <w:r>
        <w:rPr>
          <w:rFonts w:hint="eastAsia" w:ascii="宋体" w:hAnsi="宋体" w:eastAsia="宋体" w:cs="宋体"/>
          <w:lang w:val="en-GB"/>
        </w:rPr>
        <w:t>20.3 磋商小组的职责：</w:t>
      </w:r>
    </w:p>
    <w:p w14:paraId="39338DC9">
      <w:pPr>
        <w:ind w:firstLine="480"/>
        <w:rPr>
          <w:rFonts w:ascii="宋体" w:hAnsi="宋体" w:eastAsia="宋体" w:cs="宋体"/>
          <w:lang w:val="en-GB"/>
        </w:rPr>
      </w:pPr>
      <w:r>
        <w:rPr>
          <w:rFonts w:hint="eastAsia" w:ascii="宋体" w:hAnsi="宋体" w:eastAsia="宋体" w:cs="宋体"/>
          <w:lang w:val="en-GB"/>
        </w:rPr>
        <w:t>（1）审查响应文件是否符合磋商文件要求；</w:t>
      </w:r>
    </w:p>
    <w:p w14:paraId="4AD5FCBD">
      <w:pPr>
        <w:ind w:firstLine="480"/>
        <w:rPr>
          <w:rFonts w:ascii="宋体" w:hAnsi="宋体" w:eastAsia="宋体" w:cs="宋体"/>
          <w:lang w:val="en-GB"/>
        </w:rPr>
      </w:pPr>
      <w:r>
        <w:rPr>
          <w:rFonts w:hint="eastAsia" w:ascii="宋体" w:hAnsi="宋体" w:eastAsia="宋体" w:cs="宋体"/>
          <w:lang w:val="en-GB"/>
        </w:rPr>
        <w:t>（2）要求供应商对响应文件有关事项做出解释或者澄清；</w:t>
      </w:r>
    </w:p>
    <w:p w14:paraId="199C223E">
      <w:pPr>
        <w:ind w:firstLine="480"/>
        <w:rPr>
          <w:rFonts w:ascii="宋体" w:hAnsi="宋体" w:eastAsia="宋体" w:cs="宋体"/>
          <w:lang w:val="en-GB"/>
        </w:rPr>
      </w:pPr>
      <w:r>
        <w:rPr>
          <w:rFonts w:hint="eastAsia" w:ascii="宋体" w:hAnsi="宋体" w:eastAsia="宋体" w:cs="宋体"/>
          <w:lang w:val="en-GB"/>
        </w:rPr>
        <w:t>（3）按照磋商文件规定的评分标准进行评比和打分；</w:t>
      </w:r>
    </w:p>
    <w:p w14:paraId="29F16CFE">
      <w:pPr>
        <w:ind w:firstLine="480"/>
        <w:rPr>
          <w:rFonts w:ascii="宋体" w:hAnsi="宋体" w:eastAsia="宋体" w:cs="宋体"/>
          <w:lang w:val="en-GB"/>
        </w:rPr>
      </w:pPr>
      <w:r>
        <w:rPr>
          <w:rFonts w:hint="eastAsia" w:ascii="宋体" w:hAnsi="宋体" w:eastAsia="宋体" w:cs="宋体"/>
          <w:lang w:val="en-GB"/>
        </w:rPr>
        <w:t>（4）推荐成交候选供应商名单，或者受采购人委托按照事先确定的办法直接确定成交供应商；</w:t>
      </w:r>
    </w:p>
    <w:p w14:paraId="794C6B3B">
      <w:pPr>
        <w:ind w:firstLine="480"/>
        <w:rPr>
          <w:rFonts w:ascii="宋体" w:hAnsi="宋体" w:eastAsia="宋体" w:cs="宋体"/>
          <w:lang w:val="en-GB"/>
        </w:rPr>
      </w:pPr>
      <w:r>
        <w:rPr>
          <w:rFonts w:hint="eastAsia" w:ascii="宋体" w:hAnsi="宋体" w:eastAsia="宋体" w:cs="宋体"/>
          <w:lang w:val="en-GB"/>
        </w:rPr>
        <w:t>（5）向采购单位或者有关部门报告非法干预评审工作的行为。</w:t>
      </w:r>
    </w:p>
    <w:p w14:paraId="2A3DD5E2">
      <w:pPr>
        <w:ind w:firstLine="480"/>
        <w:rPr>
          <w:rFonts w:ascii="宋体" w:hAnsi="宋体" w:eastAsia="宋体" w:cs="宋体"/>
          <w:lang w:val="en-GB"/>
        </w:rPr>
      </w:pPr>
      <w:r>
        <w:rPr>
          <w:rFonts w:hint="eastAsia" w:ascii="宋体" w:hAnsi="宋体" w:eastAsia="宋体" w:cs="宋体"/>
          <w:lang w:val="en-GB"/>
        </w:rPr>
        <w:t>20.4磋商小组的义务：</w:t>
      </w:r>
    </w:p>
    <w:p w14:paraId="1A6F7D48">
      <w:pPr>
        <w:ind w:firstLine="480"/>
        <w:rPr>
          <w:rFonts w:ascii="宋体" w:hAnsi="宋体" w:eastAsia="宋体" w:cs="宋体"/>
          <w:lang w:val="en-GB"/>
        </w:rPr>
      </w:pPr>
      <w:r>
        <w:rPr>
          <w:rFonts w:hint="eastAsia" w:ascii="宋体" w:hAnsi="宋体" w:eastAsia="宋体" w:cs="宋体"/>
          <w:lang w:val="en-GB"/>
        </w:rPr>
        <w:t>（1）遵纪守法，客观、公正、廉洁地履行职责；</w:t>
      </w:r>
    </w:p>
    <w:p w14:paraId="0D859AF3">
      <w:pPr>
        <w:ind w:firstLine="480"/>
        <w:rPr>
          <w:rFonts w:ascii="宋体" w:hAnsi="宋体" w:eastAsia="宋体" w:cs="宋体"/>
          <w:lang w:val="en-GB"/>
        </w:rPr>
      </w:pPr>
      <w:r>
        <w:rPr>
          <w:rFonts w:hint="eastAsia" w:ascii="宋体" w:hAnsi="宋体" w:eastAsia="宋体" w:cs="宋体"/>
          <w:lang w:val="en-GB"/>
        </w:rPr>
        <w:t>（2）按照磋商文件规定的评审办法和评审标准进行评审，对评审意见承担个人责任；</w:t>
      </w:r>
    </w:p>
    <w:p w14:paraId="5671FC0B">
      <w:pPr>
        <w:ind w:firstLine="480"/>
        <w:rPr>
          <w:rFonts w:ascii="宋体" w:hAnsi="宋体" w:eastAsia="宋体" w:cs="宋体"/>
          <w:lang w:val="en-GB"/>
        </w:rPr>
      </w:pPr>
      <w:r>
        <w:rPr>
          <w:rFonts w:hint="eastAsia" w:ascii="宋体" w:hAnsi="宋体" w:eastAsia="宋体" w:cs="宋体"/>
          <w:lang w:val="en-GB"/>
        </w:rPr>
        <w:t>（3）对评审过程和结果，以及供应商的商业秘密保密；</w:t>
      </w:r>
    </w:p>
    <w:p w14:paraId="639EB33D">
      <w:pPr>
        <w:ind w:firstLine="480"/>
        <w:rPr>
          <w:rFonts w:ascii="宋体" w:hAnsi="宋体" w:eastAsia="宋体" w:cs="宋体"/>
          <w:lang w:val="en-GB"/>
        </w:rPr>
      </w:pPr>
      <w:r>
        <w:rPr>
          <w:rFonts w:hint="eastAsia" w:ascii="宋体" w:hAnsi="宋体" w:eastAsia="宋体" w:cs="宋体"/>
          <w:lang w:val="en-GB"/>
        </w:rPr>
        <w:t>（4）参与评审报告的起草；</w:t>
      </w:r>
    </w:p>
    <w:p w14:paraId="2BDDE18F">
      <w:pPr>
        <w:ind w:firstLine="480"/>
        <w:rPr>
          <w:rFonts w:ascii="宋体" w:hAnsi="宋体" w:eastAsia="宋体" w:cs="宋体"/>
          <w:lang w:val="en-GB"/>
        </w:rPr>
      </w:pPr>
      <w:r>
        <w:rPr>
          <w:rFonts w:hint="eastAsia" w:ascii="宋体" w:hAnsi="宋体" w:eastAsia="宋体" w:cs="宋体"/>
          <w:lang w:val="en-GB"/>
        </w:rPr>
        <w:t>（5）配合财政部门的投诉处理工作；</w:t>
      </w:r>
    </w:p>
    <w:p w14:paraId="7BAECF9A">
      <w:pPr>
        <w:ind w:firstLine="480"/>
        <w:rPr>
          <w:rFonts w:ascii="宋体" w:hAnsi="宋体" w:eastAsia="宋体" w:cs="宋体"/>
          <w:lang w:val="en-GB"/>
        </w:rPr>
      </w:pPr>
      <w:r>
        <w:rPr>
          <w:rFonts w:hint="eastAsia" w:ascii="宋体" w:hAnsi="宋体" w:eastAsia="宋体" w:cs="宋体"/>
          <w:lang w:val="en-GB"/>
        </w:rPr>
        <w:t>（6）配合采购单位答复与会供应商提出的质疑。</w:t>
      </w:r>
    </w:p>
    <w:p w14:paraId="4B2FB47E">
      <w:pPr>
        <w:ind w:firstLine="480"/>
        <w:rPr>
          <w:rFonts w:ascii="宋体" w:hAnsi="宋体" w:eastAsia="宋体" w:cs="宋体"/>
          <w:b/>
        </w:rPr>
      </w:pPr>
      <w:bookmarkStart w:id="12" w:name="_Toc411637994"/>
      <w:r>
        <w:rPr>
          <w:rFonts w:hint="eastAsia" w:ascii="宋体" w:hAnsi="宋体" w:eastAsia="宋体" w:cs="宋体"/>
          <w:b/>
        </w:rPr>
        <w:t>21. 评审和</w:t>
      </w:r>
      <w:bookmarkEnd w:id="12"/>
      <w:r>
        <w:rPr>
          <w:rFonts w:hint="eastAsia" w:ascii="宋体" w:hAnsi="宋体" w:eastAsia="宋体" w:cs="宋体"/>
          <w:b/>
        </w:rPr>
        <w:t>确定成交步骤及要求</w:t>
      </w:r>
    </w:p>
    <w:p w14:paraId="599EB5C7">
      <w:pPr>
        <w:ind w:firstLine="480"/>
        <w:rPr>
          <w:rFonts w:hint="eastAsia" w:ascii="宋体" w:hAnsi="宋体" w:eastAsia="宋体" w:cs="宋体"/>
          <w:lang w:val="en-GB" w:eastAsia="zh-CN"/>
        </w:rPr>
      </w:pPr>
      <w:bookmarkStart w:id="13" w:name="_Toc1434"/>
      <w:r>
        <w:rPr>
          <w:rFonts w:hint="eastAsia" w:ascii="宋体" w:hAnsi="宋体" w:eastAsia="宋体" w:cs="宋体"/>
          <w:lang w:val="en-GB" w:eastAsia="zh-CN"/>
        </w:rPr>
        <w:t>2</w:t>
      </w:r>
      <w:r>
        <w:rPr>
          <w:rFonts w:hint="eastAsia" w:ascii="宋体" w:hAnsi="宋体" w:eastAsia="宋体" w:cs="宋体"/>
          <w:lang w:val="en-US" w:eastAsia="zh-CN"/>
        </w:rPr>
        <w:t>1</w:t>
      </w:r>
      <w:r>
        <w:rPr>
          <w:rFonts w:hint="eastAsia" w:ascii="宋体" w:hAnsi="宋体" w:eastAsia="宋体" w:cs="宋体"/>
          <w:lang w:val="en-GB" w:eastAsia="zh-CN"/>
        </w:rPr>
        <w:t>.</w:t>
      </w:r>
      <w:r>
        <w:rPr>
          <w:rFonts w:hint="eastAsia" w:ascii="宋体" w:hAnsi="宋体" w:eastAsia="宋体" w:cs="宋体"/>
          <w:lang w:val="en-US" w:eastAsia="zh-CN"/>
        </w:rPr>
        <w:t xml:space="preserve">1 </w:t>
      </w:r>
      <w:r>
        <w:rPr>
          <w:rFonts w:hint="eastAsia" w:ascii="宋体" w:hAnsi="宋体" w:eastAsia="宋体" w:cs="宋体"/>
          <w:lang w:val="en-GB" w:eastAsia="zh-CN"/>
        </w:rPr>
        <w:t>资格审查</w:t>
      </w:r>
      <w:bookmarkEnd w:id="13"/>
      <w:r>
        <w:rPr>
          <w:rFonts w:hint="eastAsia" w:ascii="宋体" w:hAnsi="宋体" w:eastAsia="宋体" w:cs="宋体"/>
          <w:lang w:val="en-GB" w:eastAsia="zh-CN"/>
        </w:rPr>
        <w:t>：</w:t>
      </w:r>
    </w:p>
    <w:p w14:paraId="482F3DC6">
      <w:pPr>
        <w:ind w:firstLine="480"/>
        <w:rPr>
          <w:rFonts w:hint="eastAsia" w:ascii="宋体" w:hAnsi="宋体" w:eastAsia="宋体" w:cs="宋体"/>
          <w:lang w:val="en-GB"/>
        </w:rPr>
      </w:pPr>
      <w:bookmarkStart w:id="14" w:name="_Toc520356166"/>
      <w:bookmarkStart w:id="15" w:name="_Toc515647781"/>
      <w:bookmarkStart w:id="16" w:name="_Toc28479"/>
      <w:bookmarkStart w:id="17" w:name="_Toc19949"/>
      <w:r>
        <w:rPr>
          <w:rFonts w:hint="eastAsia" w:ascii="宋体" w:hAnsi="宋体" w:eastAsia="宋体" w:cs="宋体"/>
          <w:lang w:val="en-GB" w:eastAsia="zh-CN"/>
        </w:rPr>
        <w:t>磋商小组依据法</w:t>
      </w:r>
      <w:r>
        <w:rPr>
          <w:rFonts w:hint="eastAsia" w:ascii="宋体" w:hAnsi="宋体" w:eastAsia="宋体" w:cs="宋体"/>
          <w:lang w:val="en-GB"/>
        </w:rPr>
        <w:t>律法规和竞争性磋商文件中规定的内容，对供应商的资格进行审查。未通过资格审查的供应商不进入磋商；通过资格审查的供应商不足3家的，不得磋商。</w:t>
      </w:r>
    </w:p>
    <w:p w14:paraId="60300D41">
      <w:pPr>
        <w:ind w:firstLine="480"/>
        <w:rPr>
          <w:rFonts w:hint="eastAsia" w:ascii="宋体" w:hAnsi="宋体" w:eastAsia="宋体" w:cs="宋体"/>
          <w:lang w:val="en-GB" w:eastAsia="zh-CN"/>
        </w:rPr>
      </w:pPr>
      <w:bookmarkStart w:id="18" w:name="_Toc13533"/>
      <w:r>
        <w:rPr>
          <w:rFonts w:hint="eastAsia" w:ascii="宋体" w:hAnsi="宋体" w:eastAsia="宋体" w:cs="宋体"/>
          <w:lang w:val="en-GB" w:eastAsia="zh-CN"/>
        </w:rPr>
        <w:t>21.</w:t>
      </w:r>
      <w:r>
        <w:rPr>
          <w:rFonts w:hint="eastAsia" w:ascii="宋体" w:hAnsi="宋体" w:eastAsia="宋体" w:cs="宋体"/>
          <w:lang w:val="en-US" w:eastAsia="zh-CN"/>
        </w:rPr>
        <w:t xml:space="preserve">2 </w:t>
      </w:r>
      <w:r>
        <w:rPr>
          <w:rFonts w:hint="eastAsia" w:ascii="宋体" w:hAnsi="宋体" w:eastAsia="宋体" w:cs="宋体"/>
          <w:lang w:val="en-GB" w:eastAsia="zh-CN"/>
        </w:rPr>
        <w:t>响应文件</w:t>
      </w:r>
      <w:bookmarkEnd w:id="14"/>
      <w:r>
        <w:rPr>
          <w:rFonts w:hint="eastAsia" w:ascii="宋体" w:hAnsi="宋体" w:eastAsia="宋体" w:cs="宋体"/>
          <w:lang w:val="en-GB" w:eastAsia="zh-CN"/>
        </w:rPr>
        <w:t>符合性审查与澄清</w:t>
      </w:r>
      <w:bookmarkEnd w:id="15"/>
      <w:bookmarkEnd w:id="16"/>
      <w:bookmarkEnd w:id="17"/>
      <w:bookmarkEnd w:id="18"/>
      <w:r>
        <w:rPr>
          <w:rFonts w:hint="eastAsia" w:ascii="宋体" w:hAnsi="宋体" w:eastAsia="宋体" w:cs="宋体"/>
          <w:lang w:val="en-GB" w:eastAsia="zh-CN"/>
        </w:rPr>
        <w:t>：</w:t>
      </w:r>
    </w:p>
    <w:p w14:paraId="236FAEEC">
      <w:pPr>
        <w:ind w:firstLine="480"/>
        <w:rPr>
          <w:rFonts w:hint="eastAsia" w:ascii="宋体" w:hAnsi="宋体" w:eastAsia="宋体" w:cs="宋体"/>
          <w:lang w:val="en-GB"/>
        </w:rPr>
      </w:pPr>
      <w:r>
        <w:rPr>
          <w:rFonts w:hint="eastAsia" w:ascii="宋体" w:hAnsi="宋体" w:eastAsia="宋体" w:cs="宋体"/>
          <w:lang w:val="en-GB"/>
        </w:rPr>
        <w:t>符合性审查是指依据竞争性磋商文件的规定，从响应文件的有效性、完整性和响应程度对竞争性磋商文件的响应程度进行审查，以确定是否对竞争性磋商文件的实质性要求做出响应。</w:t>
      </w:r>
      <w:bookmarkStart w:id="19" w:name="_Hlt522424701"/>
      <w:bookmarkEnd w:id="19"/>
    </w:p>
    <w:p w14:paraId="6525BAD9">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 xml:space="preserve">3 </w:t>
      </w:r>
      <w:r>
        <w:rPr>
          <w:rFonts w:hint="eastAsia" w:ascii="宋体" w:hAnsi="宋体" w:eastAsia="宋体" w:cs="宋体"/>
          <w:lang w:val="en-GB"/>
        </w:rPr>
        <w:t>经磋商小组集体审核通过，对于不符合条件的供应商要说明其不符合要求的原因，由其法定代表人或授权代表签字确认，供应商代表拒不签字的，并不影响磋商小组所做出的结论。</w:t>
      </w:r>
    </w:p>
    <w:p w14:paraId="14B324A3">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 xml:space="preserve">4 </w:t>
      </w:r>
      <w:r>
        <w:rPr>
          <w:rFonts w:hint="eastAsia" w:ascii="宋体" w:hAnsi="宋体" w:eastAsia="宋体" w:cs="宋体"/>
          <w:lang w:val="en-GB"/>
        </w:rPr>
        <w:t>响应文件的澄清</w:t>
      </w:r>
    </w:p>
    <w:p w14:paraId="1FF3F3CE">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4</w:t>
      </w:r>
      <w:r>
        <w:rPr>
          <w:rFonts w:hint="eastAsia" w:ascii="宋体" w:hAnsi="宋体" w:eastAsia="宋体" w:cs="宋体"/>
          <w:lang w:val="en-GB"/>
        </w:rPr>
        <w:t>.1在磋商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若已要求，而该供应商在规定期限内未做出解释、作出的解释不合理或不能提供证明材料的，经竞争性磋商小组取得一致意见后，可拒绝该报价。</w:t>
      </w:r>
    </w:p>
    <w:p w14:paraId="590BE9CD">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4</w:t>
      </w:r>
      <w:r>
        <w:rPr>
          <w:rFonts w:hint="eastAsia" w:ascii="宋体" w:hAnsi="宋体" w:eastAsia="宋体" w:cs="宋体"/>
          <w:lang w:val="en-GB"/>
        </w:rPr>
        <w:t>.2供应商的澄清、说明或补正将作为响应文件的一部分。</w:t>
      </w:r>
    </w:p>
    <w:p w14:paraId="19BFF541">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4</w:t>
      </w:r>
      <w:r>
        <w:rPr>
          <w:rFonts w:hint="eastAsia" w:ascii="宋体" w:hAnsi="宋体" w:eastAsia="宋体" w:cs="宋体"/>
          <w:lang w:val="en-GB"/>
        </w:rPr>
        <w:t>.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C56DA60">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5</w:t>
      </w:r>
      <w:r>
        <w:rPr>
          <w:rFonts w:hint="eastAsia" w:ascii="宋体" w:hAnsi="宋体" w:eastAsia="宋体" w:cs="宋体"/>
          <w:lang w:val="en-GB"/>
        </w:rPr>
        <w:t xml:space="preserve"> 供应商所报产品如被列入财政部与国家主管部门颁发的节能产品目录或环境标志产品目录，应提供符合要求的产品认证证书，在磋商时予以优先采购，具体优先采购办法见</w:t>
      </w:r>
      <w:r>
        <w:rPr>
          <w:rFonts w:hint="eastAsia" w:ascii="宋体" w:hAnsi="宋体" w:eastAsia="宋体" w:cs="宋体"/>
          <w:lang w:val="en-US" w:eastAsia="zh-CN"/>
        </w:rPr>
        <w:t>本册文件</w:t>
      </w:r>
      <w:r>
        <w:rPr>
          <w:rFonts w:hint="eastAsia" w:ascii="宋体" w:hAnsi="宋体" w:eastAsia="宋体" w:cs="宋体"/>
          <w:lang w:val="en-GB"/>
        </w:rPr>
        <w:t>。</w:t>
      </w:r>
    </w:p>
    <w:p w14:paraId="5C7CEB4C">
      <w:pPr>
        <w:ind w:firstLine="480"/>
        <w:rPr>
          <w:rFonts w:hint="eastAsia" w:ascii="宋体" w:hAnsi="宋体" w:eastAsia="宋体" w:cs="宋体"/>
          <w:lang w:val="en-GB"/>
        </w:rPr>
      </w:pPr>
      <w:r>
        <w:rPr>
          <w:rFonts w:hint="eastAsia" w:ascii="宋体" w:hAnsi="宋体" w:eastAsia="宋体" w:cs="宋体"/>
          <w:lang w:val="en-GB"/>
        </w:rPr>
        <w:t>如采购人所采购产品为政府强制采购的节能产品，供应商应提供符合要求的产品认证证明材料，否则其响应文件将被认定为无效。</w:t>
      </w:r>
    </w:p>
    <w:p w14:paraId="336F17F0">
      <w:pPr>
        <w:ind w:firstLine="480"/>
        <w:rPr>
          <w:rFonts w:hint="eastAsia"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6</w:t>
      </w:r>
      <w:r>
        <w:rPr>
          <w:rFonts w:hint="eastAsia" w:ascii="宋体" w:hAnsi="宋体" w:eastAsia="宋体" w:cs="宋体"/>
          <w:lang w:val="en-GB"/>
        </w:rPr>
        <w:t> 已提交响应文件的供应商，在提交最后报价之前，可以根据磋商情况退出磋商。</w:t>
      </w:r>
    </w:p>
    <w:p w14:paraId="3F9425F1">
      <w:pPr>
        <w:ind w:firstLine="480"/>
        <w:rPr>
          <w:rFonts w:hint="eastAsia" w:ascii="宋体" w:hAnsi="宋体" w:eastAsia="宋体" w:cs="宋体"/>
        </w:rPr>
      </w:pPr>
      <w:r>
        <w:rPr>
          <w:rFonts w:hint="eastAsia" w:ascii="宋体" w:hAnsi="宋体" w:eastAsia="宋体" w:cs="宋体"/>
          <w:lang w:val="en-GB"/>
        </w:rPr>
        <w:t>21.</w:t>
      </w:r>
      <w:r>
        <w:rPr>
          <w:rFonts w:hint="eastAsia" w:ascii="宋体" w:hAnsi="宋体" w:eastAsia="宋体" w:cs="宋体"/>
          <w:lang w:val="en-US" w:eastAsia="zh-CN"/>
        </w:rPr>
        <w:t xml:space="preserve">7  </w:t>
      </w:r>
      <w:r>
        <w:rPr>
          <w:rFonts w:hint="eastAsia" w:ascii="宋体" w:hAnsi="宋体" w:eastAsia="宋体" w:cs="宋体"/>
          <w:lang w:val="en-GB"/>
        </w:rPr>
        <w:t>磋商小组可以接受响应文件中不构成实质性偏离的不正规或不一致。</w:t>
      </w:r>
    </w:p>
    <w:p w14:paraId="36184CEB">
      <w:pPr>
        <w:ind w:firstLine="480"/>
        <w:rPr>
          <w:rFonts w:ascii="宋体" w:hAnsi="宋体" w:eastAsia="宋体" w:cs="宋体"/>
          <w:lang w:val="en-GB"/>
        </w:rPr>
      </w:pPr>
      <w:r>
        <w:rPr>
          <w:rFonts w:hint="eastAsia" w:ascii="宋体" w:hAnsi="宋体" w:eastAsia="宋体" w:cs="宋体"/>
        </w:rPr>
        <w:t>21.</w:t>
      </w:r>
      <w:r>
        <w:rPr>
          <w:rFonts w:hint="eastAsia" w:ascii="宋体" w:hAnsi="宋体" w:eastAsia="宋体" w:cs="宋体"/>
          <w:lang w:val="en-US" w:eastAsia="zh-CN"/>
        </w:rPr>
        <w:t>8</w:t>
      </w:r>
      <w:r>
        <w:rPr>
          <w:rFonts w:hint="eastAsia" w:ascii="宋体" w:hAnsi="宋体" w:eastAsia="宋体" w:cs="宋体"/>
        </w:rPr>
        <w:t xml:space="preserve"> </w:t>
      </w:r>
      <w:r>
        <w:rPr>
          <w:rFonts w:hint="eastAsia" w:ascii="宋体" w:hAnsi="宋体" w:eastAsia="宋体" w:cs="宋体"/>
          <w:lang w:val="en-GB"/>
        </w:rPr>
        <w:t>磋商小组所有成员集中与单一供应商分别进行磋商，并给予所有参加磋商的供应商平等的磋商机会。</w:t>
      </w:r>
    </w:p>
    <w:p w14:paraId="5EBF90A8">
      <w:pPr>
        <w:ind w:firstLine="480"/>
        <w:rPr>
          <w:rFonts w:ascii="宋体" w:hAnsi="宋体" w:eastAsia="宋体" w:cs="宋体"/>
          <w:lang w:val="en-GB"/>
        </w:rPr>
      </w:pPr>
      <w:r>
        <w:rPr>
          <w:rFonts w:hint="eastAsia" w:ascii="宋体" w:hAnsi="宋体" w:eastAsia="宋体" w:cs="宋体"/>
        </w:rPr>
        <w:t>21.</w:t>
      </w:r>
      <w:r>
        <w:rPr>
          <w:rFonts w:hint="eastAsia" w:ascii="宋体" w:hAnsi="宋体" w:eastAsia="宋体" w:cs="宋体"/>
          <w:lang w:val="en-US" w:eastAsia="zh-CN"/>
        </w:rPr>
        <w:t>9</w:t>
      </w:r>
      <w:r>
        <w:rPr>
          <w:rFonts w:hint="eastAsia" w:ascii="宋体" w:hAnsi="宋体" w:eastAsia="宋体" w:cs="宋体"/>
        </w:rPr>
        <w:t xml:space="preserve"> </w:t>
      </w:r>
      <w:r>
        <w:rPr>
          <w:rFonts w:hint="eastAsia" w:ascii="宋体" w:hAnsi="宋体" w:eastAsia="宋体" w:cs="宋体"/>
          <w:lang w:val="en-GB"/>
        </w:rPr>
        <w:t>在磋商过程中，磋商小组可以根据磋商文件和磋商情况实质性变动采购需求中的技术、服务要求以及合同草案条款，但不得变动磋商文件中的其他内容。实质性变动的内容，须经采购人代表确认。</w:t>
      </w:r>
    </w:p>
    <w:p w14:paraId="2F6DE365">
      <w:pPr>
        <w:ind w:firstLine="480"/>
        <w:rPr>
          <w:rFonts w:ascii="宋体" w:hAnsi="宋体" w:eastAsia="宋体" w:cs="宋体"/>
        </w:rPr>
      </w:pPr>
      <w:r>
        <w:rPr>
          <w:rFonts w:hint="eastAsia" w:ascii="宋体" w:hAnsi="宋体" w:eastAsia="宋体" w:cs="宋体"/>
        </w:rPr>
        <w:t>21.</w:t>
      </w:r>
      <w:r>
        <w:rPr>
          <w:rFonts w:hint="eastAsia" w:ascii="宋体" w:hAnsi="宋体" w:eastAsia="宋体" w:cs="宋体"/>
          <w:lang w:val="en-US" w:eastAsia="zh-CN"/>
        </w:rPr>
        <w:t>10</w:t>
      </w:r>
      <w:r>
        <w:rPr>
          <w:rFonts w:hint="eastAsia" w:ascii="宋体" w:hAnsi="宋体" w:eastAsia="宋体" w:cs="宋体"/>
        </w:rPr>
        <w:t xml:space="preserve"> 磋商结束后，磋商小组要求所有实质性响应的供应商在规定时间内提交最后报价，提交最后报价的供应商不得少于3家。</w:t>
      </w:r>
    </w:p>
    <w:p w14:paraId="7D18C07E">
      <w:pPr>
        <w:ind w:firstLine="480"/>
        <w:rPr>
          <w:rFonts w:ascii="宋体" w:hAnsi="宋体" w:eastAsia="宋体" w:cs="宋体"/>
          <w:lang w:val="en-GB"/>
        </w:rPr>
      </w:pPr>
      <w:r>
        <w:rPr>
          <w:rFonts w:hint="eastAsia" w:ascii="宋体" w:hAnsi="宋体" w:eastAsia="宋体" w:cs="宋体"/>
          <w:lang w:val="en-GB"/>
        </w:rPr>
        <w:t>2</w:t>
      </w:r>
      <w:r>
        <w:rPr>
          <w:rFonts w:hint="eastAsia" w:ascii="宋体" w:hAnsi="宋体" w:eastAsia="宋体" w:cs="宋体"/>
        </w:rPr>
        <w:t>1.</w:t>
      </w:r>
      <w:r>
        <w:rPr>
          <w:rFonts w:hint="eastAsia" w:ascii="宋体" w:hAnsi="宋体" w:eastAsia="宋体" w:cs="宋体"/>
          <w:lang w:val="en-US" w:eastAsia="zh-CN"/>
        </w:rPr>
        <w:t>11</w:t>
      </w:r>
      <w:r>
        <w:rPr>
          <w:rFonts w:hint="eastAsia" w:ascii="宋体" w:hAnsi="宋体" w:eastAsia="宋体" w:cs="宋体"/>
          <w:lang w:val="en-GB"/>
        </w:rPr>
        <w:t xml:space="preserve"> 经磋商确定最终采购需求和提交最后报价的供应商后，由磋商小组采用综合评分法对提交最后报价的供应商的响应文件和最后报价进行综合评分。</w:t>
      </w:r>
    </w:p>
    <w:p w14:paraId="69C27219">
      <w:pPr>
        <w:ind w:firstLine="480"/>
        <w:rPr>
          <w:rFonts w:ascii="宋体" w:hAnsi="宋体" w:eastAsia="宋体" w:cs="宋体"/>
          <w:lang w:val="en-GB"/>
        </w:rPr>
      </w:pPr>
      <w:r>
        <w:rPr>
          <w:rFonts w:hint="eastAsia" w:ascii="宋体" w:hAnsi="宋体" w:eastAsia="宋体" w:cs="宋体"/>
          <w:lang w:val="en-GB"/>
        </w:rPr>
        <w:t>2</w:t>
      </w:r>
      <w:r>
        <w:rPr>
          <w:rFonts w:hint="eastAsia" w:ascii="宋体" w:hAnsi="宋体" w:eastAsia="宋体" w:cs="宋体"/>
        </w:rPr>
        <w:t>1</w:t>
      </w:r>
      <w:r>
        <w:rPr>
          <w:rFonts w:hint="eastAsia" w:ascii="宋体" w:hAnsi="宋体" w:eastAsia="宋体" w:cs="宋体"/>
          <w:lang w:val="en-GB"/>
        </w:rPr>
        <w:t>.</w:t>
      </w:r>
      <w:r>
        <w:rPr>
          <w:rFonts w:hint="eastAsia" w:ascii="宋体" w:hAnsi="宋体" w:eastAsia="宋体" w:cs="宋体"/>
          <w:lang w:val="en-US" w:eastAsia="zh-CN"/>
        </w:rPr>
        <w:t>12</w:t>
      </w:r>
      <w:r>
        <w:rPr>
          <w:rFonts w:hint="eastAsia" w:ascii="宋体" w:hAnsi="宋体" w:eastAsia="宋体" w:cs="宋体"/>
          <w:lang w:val="en-GB"/>
        </w:rPr>
        <w:t xml:space="preserve"> 公开发布的磋商文件中的评分细则，在评审期间，不允许做出更改。</w:t>
      </w:r>
    </w:p>
    <w:p w14:paraId="2BB8FDC8">
      <w:pPr>
        <w:ind w:firstLine="480"/>
        <w:rPr>
          <w:rFonts w:ascii="宋体" w:hAnsi="宋体" w:eastAsia="宋体" w:cs="宋体"/>
          <w:lang w:val="en-GB"/>
        </w:rPr>
      </w:pPr>
      <w:r>
        <w:rPr>
          <w:rFonts w:hint="eastAsia" w:ascii="宋体" w:hAnsi="宋体" w:eastAsia="宋体" w:cs="宋体"/>
          <w:lang w:val="en-GB"/>
        </w:rPr>
        <w:t>2</w:t>
      </w:r>
      <w:r>
        <w:rPr>
          <w:rFonts w:hint="eastAsia" w:ascii="宋体" w:hAnsi="宋体" w:eastAsia="宋体" w:cs="宋体"/>
        </w:rPr>
        <w:t>1</w:t>
      </w:r>
      <w:r>
        <w:rPr>
          <w:rFonts w:hint="eastAsia" w:ascii="宋体" w:hAnsi="宋体" w:eastAsia="宋体" w:cs="宋体"/>
          <w:lang w:val="en-GB"/>
        </w:rPr>
        <w:t>.</w:t>
      </w:r>
      <w:r>
        <w:rPr>
          <w:rFonts w:hint="eastAsia" w:ascii="宋体" w:hAnsi="宋体" w:eastAsia="宋体" w:cs="宋体"/>
          <w:lang w:val="en-US" w:eastAsia="zh-CN"/>
        </w:rPr>
        <w:t>13</w:t>
      </w:r>
      <w:r>
        <w:rPr>
          <w:rFonts w:hint="eastAsia" w:ascii="宋体" w:hAnsi="宋体" w:eastAsia="宋体" w:cs="宋体"/>
          <w:lang w:val="en-GB"/>
        </w:rPr>
        <w:t>供应商</w:t>
      </w:r>
      <w:r>
        <w:rPr>
          <w:rFonts w:hint="eastAsia" w:ascii="宋体" w:hAnsi="宋体" w:eastAsia="宋体" w:cs="宋体"/>
        </w:rPr>
        <w:t>的评审</w:t>
      </w:r>
      <w:r>
        <w:rPr>
          <w:rFonts w:hint="eastAsia" w:ascii="宋体" w:hAnsi="宋体" w:eastAsia="宋体" w:cs="宋体"/>
          <w:lang w:val="en-GB"/>
        </w:rPr>
        <w:t>得分是各磋商小组成员打分的算术平均值。</w:t>
      </w:r>
    </w:p>
    <w:p w14:paraId="2943DBE7">
      <w:pPr>
        <w:ind w:firstLine="480"/>
        <w:rPr>
          <w:rFonts w:ascii="宋体" w:hAnsi="宋体" w:eastAsia="宋体" w:cs="宋体"/>
        </w:rPr>
      </w:pPr>
      <w:r>
        <w:rPr>
          <w:rFonts w:hint="eastAsia" w:ascii="宋体" w:hAnsi="宋体" w:eastAsia="宋体" w:cs="宋体"/>
          <w:lang w:val="en-GB"/>
        </w:rPr>
        <w:t>2</w:t>
      </w:r>
      <w:r>
        <w:rPr>
          <w:rFonts w:hint="eastAsia" w:ascii="宋体" w:hAnsi="宋体" w:eastAsia="宋体" w:cs="宋体"/>
        </w:rPr>
        <w:t>1</w:t>
      </w:r>
      <w:r>
        <w:rPr>
          <w:rFonts w:hint="eastAsia" w:ascii="宋体" w:hAnsi="宋体" w:eastAsia="宋体" w:cs="宋体"/>
          <w:lang w:val="en-GB"/>
        </w:rPr>
        <w:t>.</w:t>
      </w:r>
      <w:r>
        <w:rPr>
          <w:rFonts w:hint="eastAsia" w:ascii="宋体" w:hAnsi="宋体" w:eastAsia="宋体" w:cs="宋体"/>
          <w:lang w:val="en-US" w:eastAsia="zh-CN"/>
        </w:rPr>
        <w:t>14</w:t>
      </w:r>
      <w:r>
        <w:rPr>
          <w:rFonts w:hint="eastAsia" w:ascii="宋体" w:hAnsi="宋体" w:eastAsia="宋体" w:cs="宋体"/>
          <w:lang w:val="en-GB"/>
        </w:rPr>
        <w:t xml:space="preserve"> </w:t>
      </w:r>
      <w:r>
        <w:rPr>
          <w:rFonts w:hint="eastAsia" w:ascii="宋体" w:hAnsi="宋体" w:eastAsia="宋体" w:cs="宋体"/>
        </w:rPr>
        <w:t>推荐成交供应商</w:t>
      </w:r>
    </w:p>
    <w:p w14:paraId="19A48BE1">
      <w:pPr>
        <w:ind w:firstLine="480"/>
        <w:rPr>
          <w:rFonts w:ascii="宋体" w:hAnsi="宋体" w:eastAsia="宋体" w:cs="宋体"/>
          <w:lang w:val="en-GB"/>
        </w:rPr>
      </w:pPr>
      <w:r>
        <w:rPr>
          <w:rFonts w:hint="eastAsia" w:ascii="宋体" w:hAnsi="宋体" w:eastAsia="宋体" w:cs="宋体"/>
          <w:lang w:val="en-GB"/>
        </w:rPr>
        <w:t>2</w:t>
      </w:r>
      <w:r>
        <w:rPr>
          <w:rFonts w:hint="eastAsia" w:ascii="宋体" w:hAnsi="宋体" w:eastAsia="宋体" w:cs="宋体"/>
        </w:rPr>
        <w:t>1</w:t>
      </w:r>
      <w:r>
        <w:rPr>
          <w:rFonts w:hint="eastAsia" w:ascii="宋体" w:hAnsi="宋体" w:eastAsia="宋体" w:cs="宋体"/>
          <w:lang w:val="en-GB"/>
        </w:rPr>
        <w:t>.</w:t>
      </w:r>
      <w:r>
        <w:rPr>
          <w:rFonts w:hint="eastAsia" w:ascii="宋体" w:hAnsi="宋体" w:eastAsia="宋体" w:cs="宋体"/>
          <w:lang w:val="en-US" w:eastAsia="zh-CN"/>
        </w:rPr>
        <w:t>14</w:t>
      </w:r>
      <w:r>
        <w:rPr>
          <w:rFonts w:hint="eastAsia" w:ascii="宋体" w:hAnsi="宋体" w:eastAsia="宋体" w:cs="宋体"/>
          <w:lang w:val="en-GB"/>
        </w:rPr>
        <w:t>.1 磋商小组应当根据综合评分情况，按照评审得分由高到低顺序推荐3名以上成交候选供应商，并编写评审报告。</w:t>
      </w:r>
    </w:p>
    <w:p w14:paraId="378E0232">
      <w:pPr>
        <w:ind w:firstLine="480"/>
        <w:rPr>
          <w:rFonts w:ascii="宋体" w:hAnsi="宋体" w:eastAsia="宋体" w:cs="宋体"/>
          <w:lang w:val="en-GB"/>
        </w:rPr>
      </w:pPr>
      <w:r>
        <w:rPr>
          <w:rFonts w:hint="eastAsia" w:ascii="宋体" w:hAnsi="宋体" w:eastAsia="宋体" w:cs="宋体"/>
          <w:lang w:val="en-GB"/>
        </w:rPr>
        <w:t>2</w:t>
      </w:r>
      <w:r>
        <w:rPr>
          <w:rFonts w:hint="eastAsia" w:ascii="宋体" w:hAnsi="宋体" w:eastAsia="宋体" w:cs="宋体"/>
        </w:rPr>
        <w:t>1.</w:t>
      </w:r>
      <w:r>
        <w:rPr>
          <w:rFonts w:hint="eastAsia" w:ascii="宋体" w:hAnsi="宋体" w:eastAsia="宋体" w:cs="宋体"/>
          <w:lang w:val="en-US" w:eastAsia="zh-CN"/>
        </w:rPr>
        <w:t>14</w:t>
      </w:r>
      <w:r>
        <w:rPr>
          <w:rFonts w:hint="eastAsia" w:ascii="宋体" w:hAnsi="宋体" w:eastAsia="宋体" w:cs="宋体"/>
          <w:lang w:val="en-GB"/>
        </w:rPr>
        <w:t>.2 综合得分相同的，按投标报价由低到高顺序排列，得分且投标报价相同的，按技术指标优劣顺序排列。</w:t>
      </w:r>
    </w:p>
    <w:p w14:paraId="27E9987E">
      <w:pPr>
        <w:ind w:firstLine="480"/>
        <w:rPr>
          <w:rFonts w:ascii="宋体" w:hAnsi="宋体" w:eastAsia="宋体" w:cs="宋体"/>
          <w:lang w:val="en-GB"/>
        </w:rPr>
      </w:pPr>
      <w:r>
        <w:rPr>
          <w:rFonts w:hint="eastAsia" w:ascii="宋体" w:hAnsi="宋体" w:eastAsia="宋体" w:cs="宋体"/>
          <w:lang w:val="en-GB"/>
        </w:rPr>
        <w:t>21.</w:t>
      </w:r>
      <w:r>
        <w:rPr>
          <w:rFonts w:hint="eastAsia" w:ascii="宋体" w:hAnsi="宋体" w:eastAsia="宋体" w:cs="宋体"/>
          <w:lang w:val="en-US" w:eastAsia="zh-CN"/>
        </w:rPr>
        <w:t>15</w:t>
      </w:r>
      <w:r>
        <w:rPr>
          <w:rFonts w:hint="eastAsia" w:ascii="宋体" w:hAnsi="宋体" w:eastAsia="宋体" w:cs="宋体"/>
          <w:lang w:val="en-GB"/>
        </w:rPr>
        <w:t xml:space="preserve"> 供应商有下列情形之一的，列入不良行为记录名单，在一至三年内禁止参加采购代理机构组织的政府采购活动：</w:t>
      </w:r>
    </w:p>
    <w:p w14:paraId="336B039D">
      <w:pPr>
        <w:ind w:firstLine="480"/>
        <w:rPr>
          <w:rFonts w:ascii="宋体" w:hAnsi="宋体" w:eastAsia="宋体" w:cs="宋体"/>
          <w:lang w:val="en-GB"/>
        </w:rPr>
      </w:pPr>
      <w:r>
        <w:rPr>
          <w:rFonts w:hint="eastAsia" w:ascii="宋体" w:hAnsi="宋体" w:eastAsia="宋体" w:cs="宋体"/>
          <w:lang w:val="en-GB"/>
        </w:rPr>
        <w:t>（1）提供虚假响应材料谋取成交的；</w:t>
      </w:r>
    </w:p>
    <w:p w14:paraId="5F604BBB">
      <w:pPr>
        <w:ind w:firstLine="480"/>
        <w:rPr>
          <w:rFonts w:ascii="宋体" w:hAnsi="宋体" w:eastAsia="宋体" w:cs="宋体"/>
          <w:lang w:val="en-GB"/>
        </w:rPr>
      </w:pPr>
      <w:r>
        <w:rPr>
          <w:rFonts w:hint="eastAsia" w:ascii="宋体" w:hAnsi="宋体" w:eastAsia="宋体" w:cs="宋体"/>
          <w:lang w:val="en-GB"/>
        </w:rPr>
        <w:t>（2）采取不正当手段诋毁、排挤其他供应商的；</w:t>
      </w:r>
    </w:p>
    <w:p w14:paraId="48AA5B1E">
      <w:pPr>
        <w:ind w:firstLine="480"/>
        <w:rPr>
          <w:rFonts w:ascii="宋体" w:hAnsi="宋体" w:eastAsia="宋体" w:cs="宋体"/>
          <w:lang w:val="en-GB"/>
        </w:rPr>
      </w:pPr>
      <w:r>
        <w:rPr>
          <w:rFonts w:hint="eastAsia" w:ascii="宋体" w:hAnsi="宋体" w:eastAsia="宋体" w:cs="宋体"/>
          <w:lang w:val="en-GB"/>
        </w:rPr>
        <w:t>（3）与采购人、其他供应商或者采购代理机构恶意串通的；</w:t>
      </w:r>
    </w:p>
    <w:p w14:paraId="74F2DFC1">
      <w:pPr>
        <w:ind w:firstLine="480"/>
        <w:rPr>
          <w:rFonts w:ascii="宋体" w:hAnsi="宋体" w:eastAsia="宋体" w:cs="宋体"/>
          <w:lang w:val="en-GB"/>
        </w:rPr>
      </w:pPr>
      <w:r>
        <w:rPr>
          <w:rFonts w:hint="eastAsia" w:ascii="宋体" w:hAnsi="宋体" w:eastAsia="宋体" w:cs="宋体"/>
          <w:lang w:val="en-GB"/>
        </w:rPr>
        <w:t>（4）向采购人、采购代理机构行贿或者提供其他不正当利益的；</w:t>
      </w:r>
    </w:p>
    <w:p w14:paraId="70EC2275">
      <w:pPr>
        <w:ind w:firstLine="480"/>
        <w:rPr>
          <w:rFonts w:ascii="宋体" w:hAnsi="宋体" w:eastAsia="宋体" w:cs="宋体"/>
          <w:lang w:val="en-GB"/>
        </w:rPr>
      </w:pPr>
      <w:r>
        <w:rPr>
          <w:rFonts w:hint="eastAsia" w:ascii="宋体" w:hAnsi="宋体" w:eastAsia="宋体" w:cs="宋体"/>
          <w:lang w:val="en-GB"/>
        </w:rPr>
        <w:t>（5）拒绝有关部门监督检查或者提供虚假情况的。</w:t>
      </w:r>
    </w:p>
    <w:p w14:paraId="3CD2F334">
      <w:pPr>
        <w:ind w:firstLine="480"/>
        <w:rPr>
          <w:rFonts w:ascii="宋体" w:hAnsi="宋体" w:eastAsia="宋体" w:cs="宋体"/>
          <w:lang w:val="en-GB"/>
        </w:rPr>
      </w:pPr>
      <w:r>
        <w:rPr>
          <w:rFonts w:hint="eastAsia" w:ascii="宋体" w:hAnsi="宋体" w:eastAsia="宋体" w:cs="宋体"/>
          <w:lang w:val="en-GB"/>
        </w:rPr>
        <w:t>（6）一年内累计三次以上投诉均查无实据，并带有明显故意行为的；</w:t>
      </w:r>
    </w:p>
    <w:p w14:paraId="244D6523">
      <w:pPr>
        <w:ind w:firstLine="480"/>
        <w:rPr>
          <w:rFonts w:ascii="宋体" w:hAnsi="宋体" w:eastAsia="宋体" w:cs="宋体"/>
          <w:lang w:val="en-GB"/>
        </w:rPr>
      </w:pPr>
      <w:r>
        <w:rPr>
          <w:rFonts w:hint="eastAsia" w:ascii="宋体" w:hAnsi="宋体" w:eastAsia="宋体" w:cs="宋体"/>
          <w:lang w:val="en-GB"/>
        </w:rPr>
        <w:t>（7）捏造事实或者提供虚假投诉材料的；</w:t>
      </w:r>
    </w:p>
    <w:p w14:paraId="53245251">
      <w:pPr>
        <w:ind w:firstLine="480"/>
        <w:rPr>
          <w:rFonts w:ascii="宋体" w:hAnsi="宋体" w:eastAsia="宋体" w:cs="宋体"/>
          <w:lang w:val="en-GB"/>
        </w:rPr>
      </w:pPr>
      <w:r>
        <w:rPr>
          <w:rFonts w:hint="eastAsia" w:ascii="宋体" w:hAnsi="宋体" w:eastAsia="宋体" w:cs="宋体"/>
          <w:lang w:val="en-GB"/>
        </w:rPr>
        <w:t>（8）不按规定程序及正常途径质疑、投诉，采用匿名信、匿名电话、发短信息等手段，威胁、恫吓、辱骂、恶意中伤其他相关当事人的。</w:t>
      </w:r>
    </w:p>
    <w:p w14:paraId="66AE4D20">
      <w:pPr>
        <w:ind w:firstLine="480"/>
        <w:rPr>
          <w:rFonts w:ascii="宋体" w:hAnsi="宋体" w:eastAsia="宋体" w:cs="宋体"/>
        </w:rPr>
      </w:pPr>
      <w:r>
        <w:rPr>
          <w:rFonts w:hint="eastAsia" w:ascii="宋体" w:hAnsi="宋体" w:eastAsia="宋体" w:cs="宋体"/>
        </w:rPr>
        <w:t>21.</w:t>
      </w:r>
      <w:r>
        <w:rPr>
          <w:rFonts w:hint="eastAsia" w:ascii="宋体" w:hAnsi="宋体" w:eastAsia="宋体" w:cs="宋体"/>
          <w:lang w:val="en-US" w:eastAsia="zh-CN"/>
        </w:rPr>
        <w:t>16</w:t>
      </w:r>
      <w:r>
        <w:rPr>
          <w:rFonts w:hint="eastAsia" w:ascii="宋体" w:hAnsi="宋体" w:eastAsia="宋体" w:cs="宋体"/>
        </w:rPr>
        <w:t>成交供应商不得无故放弃成交</w:t>
      </w:r>
    </w:p>
    <w:p w14:paraId="44E847BF">
      <w:pPr>
        <w:ind w:firstLine="480"/>
        <w:rPr>
          <w:rFonts w:ascii="宋体" w:hAnsi="宋体" w:eastAsia="宋体" w:cs="宋体"/>
          <w:lang w:val="en-GB"/>
        </w:rPr>
      </w:pPr>
      <w:r>
        <w:rPr>
          <w:rFonts w:hint="eastAsia" w:ascii="宋体" w:hAnsi="宋体" w:eastAsia="宋体" w:cs="宋体"/>
        </w:rPr>
        <w:t>参照</w:t>
      </w:r>
      <w:r>
        <w:rPr>
          <w:rFonts w:hint="eastAsia" w:ascii="宋体" w:hAnsi="宋体" w:eastAsia="宋体" w:cs="宋体"/>
          <w:lang w:val="en-GB"/>
        </w:rPr>
        <w:t>《政府采购货物和服务招标投标管理办法》第七十条：中标通知书发出后，采购人不得违法改变中标结果，中标人无正当理由不得放弃中标。</w:t>
      </w:r>
    </w:p>
    <w:p w14:paraId="4EABBD1F">
      <w:pPr>
        <w:ind w:firstLine="480"/>
        <w:rPr>
          <w:rFonts w:ascii="宋体" w:hAnsi="宋体" w:eastAsia="宋体" w:cs="宋体"/>
          <w:lang w:val="en-GB"/>
        </w:rPr>
      </w:pPr>
      <w:r>
        <w:rPr>
          <w:rFonts w:hint="eastAsia" w:ascii="宋体" w:hAnsi="宋体" w:eastAsia="宋体" w:cs="宋体"/>
        </w:rPr>
        <w:t>《中华人民共和国政府采购法》</w:t>
      </w:r>
      <w:r>
        <w:rPr>
          <w:rFonts w:hint="eastAsia" w:ascii="宋体" w:hAnsi="宋体" w:eastAsia="宋体" w:cs="宋体"/>
          <w:lang w:val="en-GB"/>
        </w:rPr>
        <w:t>第四十六条：采购人与中标、成交供应商应当在中标、成交通知书发出之日起三十日内，按照采购文件确定的事项签订政府采购合同。</w:t>
      </w:r>
    </w:p>
    <w:p w14:paraId="60813285">
      <w:pPr>
        <w:ind w:firstLine="480"/>
        <w:rPr>
          <w:rFonts w:ascii="宋体" w:hAnsi="宋体" w:eastAsia="宋体" w:cs="宋体"/>
        </w:rPr>
      </w:pPr>
      <w:r>
        <w:rPr>
          <w:rFonts w:hint="eastAsia" w:ascii="宋体" w:hAnsi="宋体" w:eastAsia="宋体" w:cs="宋体"/>
          <w:lang w:val="en-GB"/>
        </w:rPr>
        <w:t>中标、成交通知书对采购人和中标、成交供应商均具有法律效力。中标、成交通知书发出后，采购人改变中标、成交结果的，或者中标、成交供应商放弃中标、成交项目的，应当依法承担法律责任。　</w:t>
      </w:r>
    </w:p>
    <w:p w14:paraId="405AF0B9">
      <w:pPr>
        <w:ind w:firstLine="480"/>
        <w:rPr>
          <w:rFonts w:ascii="宋体" w:hAnsi="宋体" w:eastAsia="宋体" w:cs="宋体"/>
          <w:lang w:val="en-GB"/>
        </w:rPr>
      </w:pPr>
      <w:r>
        <w:rPr>
          <w:rFonts w:hint="eastAsia" w:ascii="宋体" w:hAnsi="宋体" w:eastAsia="宋体" w:cs="宋体"/>
          <w:lang w:val="en-GB"/>
        </w:rPr>
        <w:t>《中华人民共和国政府采购法实施条例》第四十九条：中标或者成交供应商拒绝与采购人签订合同的，采购人可以按照评审报告推荐的中标或者成交候选人名单排序，确定下一候选人为中标或者成交供应商，也可以重新开展政府采购活动。</w:t>
      </w:r>
    </w:p>
    <w:p w14:paraId="137DBEA3">
      <w:pPr>
        <w:ind w:firstLine="480"/>
        <w:rPr>
          <w:rFonts w:ascii="宋体" w:hAnsi="宋体" w:eastAsia="宋体" w:cs="宋体"/>
          <w:lang w:val="en-GB"/>
        </w:rPr>
      </w:pPr>
      <w:r>
        <w:rPr>
          <w:rFonts w:hint="eastAsia" w:ascii="宋体" w:hAnsi="宋体" w:eastAsia="宋体" w:cs="宋体"/>
          <w:lang w:val="en-GB"/>
        </w:rPr>
        <w:t>21.</w:t>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lang w:val="en-GB"/>
        </w:rPr>
        <w:t>关于供应商瑕疵滞后发现的处理规则</w:t>
      </w:r>
    </w:p>
    <w:p w14:paraId="21D17431">
      <w:pPr>
        <w:ind w:firstLine="480"/>
        <w:rPr>
          <w:rFonts w:ascii="宋体" w:hAnsi="宋体" w:eastAsia="宋体" w:cs="宋体"/>
          <w:lang w:val="en-GB"/>
        </w:rPr>
      </w:pPr>
      <w:r>
        <w:rPr>
          <w:rFonts w:hint="eastAsia" w:ascii="宋体" w:hAnsi="宋体" w:eastAsia="宋体" w:cs="宋体"/>
          <w:lang w:val="en-GB"/>
        </w:rPr>
        <w:t>21.</w:t>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lang w:val="en-GB"/>
        </w:rPr>
        <w:t>.1 无论基于何种原因，各项本应作拒绝处理的情形即便未被及时发现而使该供应商进入初审、详细评审或其它后续程序，包括已经签约的情形，一旦在任何时间被发现存在上述情形，则磋商小组均有权随时视情形决定是否取消该供应商的此前评议结果，或随时视情形决定是否对该报价予以拒绝，并有权决定采取相应的补救及/或纠正措施。一旦该供应商被拒绝或该供应商的此前评议结果被取消，相关的一切损失均由该供应商承担。</w:t>
      </w:r>
    </w:p>
    <w:p w14:paraId="15D13C80">
      <w:pPr>
        <w:ind w:firstLine="480"/>
        <w:rPr>
          <w:rFonts w:ascii="宋体" w:hAnsi="宋体" w:eastAsia="宋体" w:cs="宋体"/>
          <w:lang w:val="en-GB"/>
        </w:rPr>
      </w:pPr>
      <w:r>
        <w:rPr>
          <w:rFonts w:hint="eastAsia" w:ascii="宋体" w:hAnsi="宋体" w:eastAsia="宋体" w:cs="宋体"/>
          <w:lang w:val="en-GB"/>
        </w:rPr>
        <w:t>21.</w:t>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lang w:val="en-GB"/>
        </w:rPr>
        <w:t>.2但若已经超过质疑期限而没有被发现且已经签署了相关的合同，之后才发现存在上述情形，经磋商小组再行审查认为其在技术、必要资质等方面并不存在问题而仅属于商务方面存在瑕疵的问题，且若一旦取消该供应商的此前评议结果或采取类似的处理措施将对本次采购更为不利的情形除外，该等情形包括：一旦予以拒绝或采取类似的处理措施将使本次采购的成本大幅上升、延误期限以至可能给采购人造成较大损失、采购人或主要用户出具明确要求维持既定结果的书面意见等。</w:t>
      </w:r>
    </w:p>
    <w:p w14:paraId="2F92B4D8">
      <w:pPr>
        <w:ind w:firstLine="480"/>
        <w:rPr>
          <w:rFonts w:ascii="宋体" w:hAnsi="宋体" w:eastAsia="宋体" w:cs="宋体"/>
          <w:szCs w:val="24"/>
        </w:rPr>
      </w:pPr>
      <w:r>
        <w:rPr>
          <w:rFonts w:hint="eastAsia" w:ascii="宋体" w:hAnsi="宋体" w:eastAsia="宋体" w:cs="宋体"/>
          <w:lang w:val="en-GB"/>
        </w:rPr>
        <w:t>21.</w:t>
      </w: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lang w:val="en-GB"/>
        </w:rPr>
        <w:t>.3 在上述考虑维持结果的情形下，采购人有权要求该存在瑕疵的供应商提供特别担保金用以承担可能产生的赔偿责任，若其拒绝提供该等担保或实际提供的担保金额不足要求金额，磋商小组有权并且应当决定取消该供应商的此前评议结果或采取类似的处理措施</w:t>
      </w:r>
      <w:r>
        <w:rPr>
          <w:rFonts w:hint="eastAsia" w:ascii="宋体" w:hAnsi="宋体" w:eastAsia="宋体" w:cs="宋体"/>
          <w:szCs w:val="24"/>
        </w:rPr>
        <w:t>。</w:t>
      </w:r>
    </w:p>
    <w:p w14:paraId="15D29949">
      <w:pPr>
        <w:ind w:firstLine="562"/>
        <w:outlineLvl w:val="1"/>
        <w:rPr>
          <w:rFonts w:ascii="宋体" w:hAnsi="宋体" w:eastAsia="宋体" w:cs="宋体"/>
          <w:b/>
          <w:sz w:val="28"/>
          <w:szCs w:val="28"/>
        </w:rPr>
      </w:pPr>
      <w:bookmarkStart w:id="20" w:name="_Toc32487"/>
      <w:r>
        <w:rPr>
          <w:rFonts w:hint="eastAsia" w:ascii="宋体" w:hAnsi="宋体" w:eastAsia="宋体" w:cs="宋体"/>
          <w:b/>
          <w:sz w:val="28"/>
          <w:szCs w:val="28"/>
        </w:rPr>
        <w:t>八、询问与质疑</w:t>
      </w:r>
      <w:bookmarkEnd w:id="8"/>
      <w:bookmarkEnd w:id="20"/>
    </w:p>
    <w:p w14:paraId="1BF880B5">
      <w:pPr>
        <w:ind w:firstLine="482"/>
        <w:rPr>
          <w:rFonts w:ascii="宋体" w:hAnsi="宋体" w:eastAsia="宋体" w:cs="宋体"/>
          <w:b/>
          <w:szCs w:val="24"/>
        </w:rPr>
      </w:pPr>
      <w:r>
        <w:rPr>
          <w:rFonts w:hint="eastAsia" w:ascii="宋体" w:hAnsi="宋体" w:eastAsia="宋体" w:cs="宋体"/>
          <w:b/>
          <w:szCs w:val="24"/>
        </w:rPr>
        <w:t>22. 询问</w:t>
      </w:r>
    </w:p>
    <w:p w14:paraId="72FFB36E">
      <w:pPr>
        <w:ind w:firstLine="480"/>
        <w:rPr>
          <w:rFonts w:ascii="宋体" w:hAnsi="宋体" w:eastAsia="宋体" w:cs="宋体"/>
          <w:szCs w:val="24"/>
        </w:rPr>
      </w:pPr>
      <w:r>
        <w:rPr>
          <w:rFonts w:hint="eastAsia" w:ascii="宋体" w:hAnsi="宋体" w:eastAsia="宋体" w:cs="宋体"/>
          <w:szCs w:val="24"/>
        </w:rPr>
        <w:t>22.1供应商对采购活动事项有疑问的，可以向采购人或采购代理机构提出询问，采购人或采购代理机构将在3个工作日内对供应商依法提出的询问作出答复，但答复的内容不涉及商业秘密。</w:t>
      </w:r>
    </w:p>
    <w:p w14:paraId="7FC94529">
      <w:pPr>
        <w:ind w:firstLine="480"/>
        <w:rPr>
          <w:rFonts w:ascii="宋体" w:hAnsi="宋体" w:eastAsia="宋体" w:cs="宋体"/>
          <w:szCs w:val="24"/>
        </w:rPr>
      </w:pPr>
      <w:r>
        <w:rPr>
          <w:rFonts w:hint="eastAsia" w:ascii="宋体" w:hAnsi="宋体" w:eastAsia="宋体" w:cs="宋体"/>
          <w:szCs w:val="24"/>
        </w:rPr>
        <w:t>22.2询问及答复既可以采取书面形式，也可以采取电话、面谈等口头方式。</w:t>
      </w:r>
    </w:p>
    <w:p w14:paraId="2F57E714">
      <w:pPr>
        <w:ind w:firstLine="482"/>
        <w:rPr>
          <w:rFonts w:ascii="宋体" w:hAnsi="宋体" w:eastAsia="宋体" w:cs="宋体"/>
          <w:b/>
          <w:szCs w:val="24"/>
        </w:rPr>
      </w:pPr>
      <w:r>
        <w:rPr>
          <w:rFonts w:hint="eastAsia" w:ascii="宋体" w:hAnsi="宋体" w:eastAsia="宋体" w:cs="宋体"/>
          <w:b/>
          <w:szCs w:val="24"/>
        </w:rPr>
        <w:t>23.质疑</w:t>
      </w:r>
    </w:p>
    <w:p w14:paraId="6FEBF845">
      <w:pPr>
        <w:ind w:firstLine="480"/>
        <w:rPr>
          <w:rFonts w:ascii="宋体" w:hAnsi="宋体" w:eastAsia="宋体" w:cs="宋体"/>
          <w:szCs w:val="24"/>
        </w:rPr>
      </w:pPr>
      <w:r>
        <w:rPr>
          <w:rFonts w:hint="eastAsia" w:ascii="宋体" w:hAnsi="宋体" w:eastAsia="宋体" w:cs="宋体"/>
          <w:szCs w:val="24"/>
        </w:rPr>
        <w:t>23.1质疑的提出、接收、答复等事宜适用《中华人民共和国财政部令第94号——政府采购质疑和投诉办法》、《山东省政府采购质疑与投诉实施办法》。</w:t>
      </w:r>
    </w:p>
    <w:p w14:paraId="27D1C13E">
      <w:pPr>
        <w:ind w:firstLine="480"/>
        <w:rPr>
          <w:rFonts w:ascii="宋体" w:hAnsi="宋体" w:eastAsia="宋体" w:cs="宋体"/>
          <w:szCs w:val="24"/>
        </w:rPr>
      </w:pPr>
      <w:r>
        <w:rPr>
          <w:rFonts w:hint="eastAsia" w:ascii="宋体" w:hAnsi="宋体" w:eastAsia="宋体" w:cs="宋体"/>
          <w:szCs w:val="24"/>
        </w:rPr>
        <w:t>23.2供应商认为采购文件、采购过程和成交结果使自己的合法权益受到损害的，可以在知道或者应知其权益受到损害之日起7 个工作日内，以书面形式向采购人、采购代理机构提出质疑。</w:t>
      </w:r>
    </w:p>
    <w:p w14:paraId="7D7B9850">
      <w:pPr>
        <w:ind w:firstLine="480"/>
        <w:rPr>
          <w:rFonts w:ascii="宋体" w:hAnsi="宋体" w:eastAsia="宋体" w:cs="宋体"/>
          <w:szCs w:val="24"/>
        </w:rPr>
      </w:pPr>
      <w:r>
        <w:rPr>
          <w:rFonts w:hint="eastAsia" w:ascii="宋体" w:hAnsi="宋体" w:eastAsia="宋体" w:cs="宋体"/>
          <w:szCs w:val="24"/>
        </w:rPr>
        <w:t>23.3质疑文件应当符合政府采购质疑相关法律法规的规定，质疑函格式可从中国政府采购网（http://www.ccgp.gov.cn/）下载专区下载、授权委托书格式可从山东省政府采购信息公开平台（http://www.ccgp-shandong.gov.cn/sdgp2017/site/read.jsp?colcode=02&amp;id=185219）下载。供应商应当在法定质疑期内一次性提出针对同一采购程序环节的质疑，否则不予受理。</w:t>
      </w:r>
    </w:p>
    <w:p w14:paraId="4C15256E">
      <w:pPr>
        <w:ind w:firstLine="480"/>
        <w:rPr>
          <w:rFonts w:ascii="宋体" w:hAnsi="宋体" w:eastAsia="宋体" w:cs="宋体"/>
          <w:szCs w:val="24"/>
        </w:rPr>
      </w:pPr>
      <w:r>
        <w:rPr>
          <w:rFonts w:hint="eastAsia" w:ascii="宋体" w:hAnsi="宋体" w:eastAsia="宋体" w:cs="宋体"/>
          <w:szCs w:val="24"/>
        </w:rPr>
        <w:t>23.4 供应商不得虚假质疑和恶意质疑，并对质疑内容的真实性承担责任。供应商或者其他利害关系人通过捏造事实、伪造证明材料等方式提出异议或投诉，阻碍采购活动正常进行的，属于严重不良行为，采购代理机构将提请财政部门列入不良行为记录名单，并依法予以处罚。</w:t>
      </w:r>
    </w:p>
    <w:p w14:paraId="18BCEEBD">
      <w:pPr>
        <w:ind w:firstLine="480"/>
        <w:rPr>
          <w:rFonts w:ascii="宋体" w:hAnsi="宋体" w:eastAsia="宋体" w:cs="宋体"/>
          <w:szCs w:val="24"/>
        </w:rPr>
      </w:pPr>
      <w:r>
        <w:rPr>
          <w:rFonts w:hint="eastAsia" w:ascii="宋体" w:hAnsi="宋体" w:eastAsia="宋体" w:cs="宋体"/>
          <w:szCs w:val="24"/>
        </w:rPr>
        <w:t>23.5质疑方式、质疑文件送达地址、联系部门、联系人、联系电话</w:t>
      </w:r>
    </w:p>
    <w:p w14:paraId="64E730EC">
      <w:pPr>
        <w:ind w:firstLine="480"/>
        <w:rPr>
          <w:rFonts w:ascii="宋体" w:hAnsi="宋体" w:eastAsia="宋体" w:cs="宋体"/>
          <w:lang w:val="en-GB"/>
        </w:rPr>
      </w:pPr>
      <w:r>
        <w:rPr>
          <w:rFonts w:hint="eastAsia" w:ascii="宋体" w:hAnsi="宋体" w:eastAsia="宋体" w:cs="宋体"/>
          <w:lang w:val="en-GB"/>
        </w:rPr>
        <w:t>23.5.1</w:t>
      </w:r>
      <w:r>
        <w:rPr>
          <w:rFonts w:hint="eastAsia" w:ascii="宋体" w:hAnsi="宋体" w:eastAsia="宋体" w:cs="宋体"/>
          <w:szCs w:val="24"/>
        </w:rPr>
        <w:t>供应商</w:t>
      </w:r>
      <w:r>
        <w:rPr>
          <w:rFonts w:hint="eastAsia" w:ascii="宋体" w:hAnsi="宋体" w:eastAsia="宋体" w:cs="宋体"/>
          <w:lang w:val="en-GB"/>
        </w:rPr>
        <w:t>应当在法定期限内将书面质疑文件邮寄或送达采购代理机构并办理签收手续，到付邮寄和电子邮件方式提交的质疑文件</w:t>
      </w:r>
      <w:r>
        <w:rPr>
          <w:rFonts w:hint="eastAsia" w:ascii="宋体" w:hAnsi="宋体" w:eastAsia="宋体" w:cs="宋体"/>
          <w:lang w:val="en-US" w:eastAsia="zh-CN"/>
        </w:rPr>
        <w:t>可能影响</w:t>
      </w:r>
      <w:r>
        <w:rPr>
          <w:rFonts w:hint="eastAsia" w:ascii="宋体" w:hAnsi="宋体" w:eastAsia="宋体" w:cs="宋体"/>
          <w:lang w:val="en-GB"/>
        </w:rPr>
        <w:t>接收。</w:t>
      </w:r>
    </w:p>
    <w:p w14:paraId="67E81D0D">
      <w:pPr>
        <w:ind w:firstLine="480"/>
        <w:rPr>
          <w:rFonts w:ascii="宋体" w:hAnsi="宋体" w:eastAsia="宋体" w:cs="宋体"/>
          <w:lang w:val="en-GB"/>
        </w:rPr>
      </w:pPr>
      <w:r>
        <w:rPr>
          <w:rFonts w:hint="eastAsia" w:ascii="宋体" w:hAnsi="宋体" w:eastAsia="宋体" w:cs="宋体"/>
          <w:lang w:val="en-GB"/>
        </w:rPr>
        <w:t>23.5.2质疑文件送达地址：济南市市中区二环南路6636号中海广场8楼805室；</w:t>
      </w:r>
    </w:p>
    <w:p w14:paraId="6887E90D">
      <w:pPr>
        <w:ind w:firstLine="480"/>
        <w:rPr>
          <w:rFonts w:ascii="宋体" w:hAnsi="宋体" w:eastAsia="宋体" w:cs="宋体"/>
          <w:lang w:val="en-GB"/>
        </w:rPr>
      </w:pPr>
      <w:r>
        <w:rPr>
          <w:rFonts w:hint="eastAsia" w:ascii="宋体" w:hAnsi="宋体" w:eastAsia="宋体" w:cs="宋体"/>
          <w:lang w:val="en-GB"/>
        </w:rPr>
        <w:t>23.5.3联系部门：山东三木招标有限公司招标</w:t>
      </w:r>
      <w:r>
        <w:rPr>
          <w:rFonts w:hint="eastAsia" w:ascii="宋体" w:hAnsi="宋体" w:eastAsia="宋体" w:cs="宋体"/>
          <w:lang w:val="en-US" w:eastAsia="zh-CN"/>
        </w:rPr>
        <w:t>六</w:t>
      </w:r>
      <w:r>
        <w:rPr>
          <w:rFonts w:hint="eastAsia" w:ascii="宋体" w:hAnsi="宋体" w:eastAsia="宋体" w:cs="宋体"/>
          <w:lang w:val="en-GB"/>
        </w:rPr>
        <w:t>部；</w:t>
      </w:r>
    </w:p>
    <w:p w14:paraId="411AE88E">
      <w:pPr>
        <w:ind w:firstLine="480"/>
        <w:rPr>
          <w:rFonts w:ascii="宋体" w:hAnsi="宋体" w:eastAsia="宋体" w:cs="宋体"/>
          <w:lang w:val="en-GB"/>
        </w:rPr>
      </w:pPr>
      <w:r>
        <w:rPr>
          <w:rFonts w:hint="eastAsia" w:ascii="宋体" w:hAnsi="宋体" w:eastAsia="宋体" w:cs="宋体"/>
          <w:lang w:val="en-GB"/>
        </w:rPr>
        <w:t>23.5.4联系人：</w:t>
      </w:r>
      <w:r>
        <w:rPr>
          <w:rFonts w:hint="eastAsia" w:ascii="宋体" w:hAnsi="宋体" w:eastAsia="宋体" w:cs="宋体"/>
          <w:lang w:val="en-US" w:eastAsia="zh-CN"/>
        </w:rPr>
        <w:t>明安兵</w:t>
      </w:r>
      <w:r>
        <w:rPr>
          <w:rFonts w:hint="eastAsia" w:ascii="宋体" w:hAnsi="宋体" w:eastAsia="宋体" w:cs="宋体"/>
          <w:lang w:val="en-GB"/>
        </w:rPr>
        <w:t>；</w:t>
      </w:r>
    </w:p>
    <w:p w14:paraId="0E93C938">
      <w:pPr>
        <w:ind w:firstLine="480"/>
        <w:rPr>
          <w:rFonts w:ascii="宋体" w:hAnsi="宋体" w:eastAsia="宋体" w:cs="宋体"/>
          <w:lang w:val="en-GB"/>
        </w:rPr>
      </w:pPr>
      <w:r>
        <w:rPr>
          <w:rFonts w:hint="eastAsia" w:ascii="宋体" w:hAnsi="宋体" w:eastAsia="宋体" w:cs="宋体"/>
          <w:lang w:val="en-GB"/>
        </w:rPr>
        <w:t>23.5.5联系电话：</w:t>
      </w:r>
      <w:r>
        <w:rPr>
          <w:rFonts w:hint="eastAsia" w:ascii="宋体" w:hAnsi="宋体" w:eastAsia="宋体" w:cs="宋体"/>
          <w:i w:val="0"/>
          <w:iCs w:val="0"/>
          <w:color w:val="auto"/>
          <w:sz w:val="24"/>
          <w:szCs w:val="24"/>
          <w:highlight w:val="none"/>
        </w:rPr>
        <w:t>0538-5056050</w:t>
      </w:r>
      <w:r>
        <w:rPr>
          <w:rFonts w:hint="eastAsia" w:ascii="宋体" w:hAnsi="宋体" w:eastAsia="宋体" w:cs="宋体"/>
          <w:lang w:val="en-GB"/>
        </w:rPr>
        <w:t>。</w:t>
      </w:r>
    </w:p>
    <w:p w14:paraId="73F42DD1">
      <w:pPr>
        <w:ind w:firstLine="562"/>
        <w:outlineLvl w:val="1"/>
        <w:rPr>
          <w:rFonts w:ascii="宋体" w:hAnsi="宋体" w:eastAsia="宋体" w:cs="宋体"/>
          <w:b/>
          <w:sz w:val="28"/>
          <w:szCs w:val="28"/>
        </w:rPr>
      </w:pPr>
      <w:bookmarkStart w:id="21" w:name="_Toc3287"/>
      <w:r>
        <w:rPr>
          <w:rFonts w:hint="eastAsia" w:ascii="宋体" w:hAnsi="宋体" w:eastAsia="宋体" w:cs="宋体"/>
          <w:b/>
          <w:sz w:val="28"/>
          <w:szCs w:val="28"/>
        </w:rPr>
        <w:t>九、磋商费用</w:t>
      </w:r>
      <w:bookmarkEnd w:id="21"/>
    </w:p>
    <w:p w14:paraId="07BEBD00">
      <w:pPr>
        <w:ind w:firstLine="482"/>
        <w:rPr>
          <w:rFonts w:ascii="宋体" w:hAnsi="宋体" w:eastAsia="宋体" w:cs="宋体"/>
          <w:b/>
          <w:szCs w:val="24"/>
        </w:rPr>
      </w:pPr>
      <w:r>
        <w:rPr>
          <w:rFonts w:hint="eastAsia" w:ascii="宋体" w:hAnsi="宋体" w:eastAsia="宋体" w:cs="宋体"/>
          <w:b/>
          <w:szCs w:val="24"/>
        </w:rPr>
        <w:t>24. 成交服务费</w:t>
      </w:r>
    </w:p>
    <w:p w14:paraId="56A3F3CC">
      <w:pPr>
        <w:ind w:firstLine="480"/>
        <w:rPr>
          <w:rFonts w:ascii="宋体" w:hAnsi="宋体" w:eastAsia="宋体" w:cs="宋体"/>
          <w:szCs w:val="24"/>
        </w:rPr>
      </w:pPr>
      <w:r>
        <w:rPr>
          <w:rFonts w:hint="eastAsia" w:ascii="宋体" w:hAnsi="宋体" w:eastAsia="宋体" w:cs="宋体"/>
          <w:szCs w:val="24"/>
        </w:rPr>
        <w:t>24.1成交服务费收取标准：见供应商须知附表。</w:t>
      </w:r>
    </w:p>
    <w:p w14:paraId="0357677F">
      <w:pPr>
        <w:ind w:firstLine="482"/>
        <w:rPr>
          <w:rFonts w:ascii="宋体" w:hAnsi="宋体" w:eastAsia="宋体" w:cs="宋体"/>
          <w:b/>
          <w:szCs w:val="24"/>
        </w:rPr>
      </w:pPr>
      <w:r>
        <w:rPr>
          <w:rFonts w:hint="eastAsia" w:ascii="宋体" w:hAnsi="宋体" w:eastAsia="宋体" w:cs="宋体"/>
          <w:b/>
          <w:szCs w:val="24"/>
        </w:rPr>
        <w:t>25. 公证费/见证律师费</w:t>
      </w:r>
    </w:p>
    <w:p w14:paraId="655B9012">
      <w:pPr>
        <w:ind w:firstLine="480"/>
        <w:rPr>
          <w:rFonts w:ascii="宋体" w:hAnsi="宋体" w:eastAsia="宋体" w:cs="宋体"/>
          <w:szCs w:val="24"/>
        </w:rPr>
      </w:pPr>
      <w:r>
        <w:rPr>
          <w:rFonts w:hint="eastAsia" w:ascii="宋体" w:hAnsi="宋体" w:eastAsia="宋体" w:cs="宋体"/>
          <w:szCs w:val="24"/>
        </w:rPr>
        <w:t>25.1 公证费/见证律师费的收费标准：见供应商须知附表。</w:t>
      </w:r>
    </w:p>
    <w:p w14:paraId="07B65715">
      <w:pPr>
        <w:ind w:firstLine="562"/>
        <w:outlineLvl w:val="1"/>
        <w:rPr>
          <w:rFonts w:ascii="宋体" w:hAnsi="宋体" w:eastAsia="宋体" w:cs="宋体"/>
          <w:b/>
          <w:sz w:val="28"/>
          <w:szCs w:val="28"/>
        </w:rPr>
      </w:pPr>
      <w:bookmarkStart w:id="22" w:name="_Toc16318"/>
      <w:r>
        <w:rPr>
          <w:rFonts w:hint="eastAsia" w:ascii="宋体" w:hAnsi="宋体" w:eastAsia="宋体" w:cs="宋体"/>
          <w:b/>
          <w:sz w:val="28"/>
          <w:szCs w:val="28"/>
        </w:rPr>
        <w:t>十、磋商文件解释权</w:t>
      </w:r>
      <w:bookmarkEnd w:id="22"/>
    </w:p>
    <w:p w14:paraId="04ECD3C3">
      <w:pPr>
        <w:ind w:firstLine="482"/>
        <w:rPr>
          <w:rFonts w:ascii="宋体" w:hAnsi="宋体" w:eastAsia="宋体" w:cs="宋体"/>
          <w:b/>
          <w:szCs w:val="24"/>
        </w:rPr>
      </w:pPr>
      <w:r>
        <w:rPr>
          <w:rFonts w:hint="eastAsia" w:ascii="宋体" w:hAnsi="宋体" w:eastAsia="宋体" w:cs="宋体"/>
          <w:b/>
          <w:szCs w:val="24"/>
        </w:rPr>
        <w:t>26. 磋商文件解释权：见供应商须知前附表。</w:t>
      </w:r>
    </w:p>
    <w:p w14:paraId="3C0B212A">
      <w:pPr>
        <w:ind w:firstLine="562"/>
        <w:outlineLvl w:val="1"/>
        <w:rPr>
          <w:rFonts w:ascii="宋体" w:hAnsi="宋体" w:eastAsia="宋体" w:cs="宋体"/>
          <w:b/>
          <w:sz w:val="28"/>
          <w:szCs w:val="28"/>
        </w:rPr>
      </w:pPr>
      <w:bookmarkStart w:id="23" w:name="_Toc27541"/>
      <w:r>
        <w:rPr>
          <w:rFonts w:hint="eastAsia" w:ascii="宋体" w:hAnsi="宋体" w:eastAsia="宋体" w:cs="宋体"/>
          <w:b/>
          <w:sz w:val="28"/>
          <w:szCs w:val="28"/>
        </w:rPr>
        <w:t>十一、保密和披露</w:t>
      </w:r>
      <w:bookmarkEnd w:id="23"/>
    </w:p>
    <w:p w14:paraId="6073CDE9">
      <w:pPr>
        <w:ind w:firstLine="482"/>
        <w:rPr>
          <w:rFonts w:ascii="宋体" w:hAnsi="宋体" w:eastAsia="宋体" w:cs="宋体"/>
          <w:b/>
          <w:szCs w:val="24"/>
        </w:rPr>
      </w:pPr>
      <w:r>
        <w:rPr>
          <w:rFonts w:hint="eastAsia" w:ascii="宋体" w:hAnsi="宋体" w:eastAsia="宋体" w:cs="宋体"/>
          <w:b/>
          <w:szCs w:val="24"/>
        </w:rPr>
        <w:t>27.保密和披露</w:t>
      </w:r>
    </w:p>
    <w:p w14:paraId="046F2D92">
      <w:pPr>
        <w:ind w:firstLine="480"/>
        <w:rPr>
          <w:rFonts w:ascii="宋体" w:hAnsi="宋体" w:eastAsia="宋体" w:cs="宋体"/>
          <w:szCs w:val="24"/>
        </w:rPr>
      </w:pPr>
      <w:r>
        <w:rPr>
          <w:rFonts w:hint="eastAsia" w:ascii="宋体" w:hAnsi="宋体" w:eastAsia="宋体" w:cs="宋体"/>
          <w:szCs w:val="24"/>
        </w:rPr>
        <w:t>27.1供应商自领取磋商文件之日起，须承担本采购项目下保密义务，不得将因本次采购获得的信息向其他人外传。</w:t>
      </w:r>
    </w:p>
    <w:p w14:paraId="5FC84401">
      <w:pPr>
        <w:ind w:firstLine="480"/>
        <w:rPr>
          <w:rFonts w:ascii="宋体" w:hAnsi="宋体" w:eastAsia="宋体" w:cs="宋体"/>
          <w:szCs w:val="24"/>
        </w:rPr>
      </w:pPr>
      <w:r>
        <w:rPr>
          <w:rFonts w:hint="eastAsia" w:ascii="宋体" w:hAnsi="宋体" w:eastAsia="宋体" w:cs="宋体"/>
          <w:szCs w:val="24"/>
        </w:rPr>
        <w:t>27.2采购代理机构有权将供应商提供的所有资料向其他政府部门或有关的非政府机构负责评审的人员或与磋商有关的人员披露。</w:t>
      </w:r>
    </w:p>
    <w:p w14:paraId="74232630">
      <w:pPr>
        <w:ind w:firstLine="480"/>
        <w:rPr>
          <w:rFonts w:ascii="宋体" w:hAnsi="宋体" w:eastAsia="宋体" w:cs="宋体"/>
          <w:szCs w:val="24"/>
        </w:rPr>
      </w:pPr>
      <w:r>
        <w:rPr>
          <w:rFonts w:hint="eastAsia" w:ascii="宋体" w:hAnsi="宋体" w:eastAsia="宋体" w:cs="宋体"/>
          <w:szCs w:val="24"/>
        </w:rPr>
        <w:t>27.3在下列情形下：当发布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14:paraId="18A5501F">
      <w:pPr>
        <w:rPr>
          <w:rFonts w:hint="eastAsia"/>
        </w:rPr>
      </w:pPr>
    </w:p>
    <w:p w14:paraId="005F4E6A">
      <w:pPr>
        <w:rPr>
          <w:rFonts w:hint="eastAsia"/>
        </w:rPr>
      </w:pPr>
    </w:p>
    <w:p w14:paraId="55655A3C">
      <w:pPr>
        <w:rPr>
          <w:rFonts w:hint="eastAsia"/>
        </w:rPr>
      </w:pPr>
    </w:p>
    <w:p w14:paraId="67D4A71D">
      <w:pPr>
        <w:rPr>
          <w:rFonts w:hint="eastAsia"/>
        </w:rPr>
      </w:pPr>
    </w:p>
    <w:p w14:paraId="009591A1">
      <w:pPr>
        <w:rPr>
          <w:rFonts w:hint="eastAsia"/>
        </w:rPr>
      </w:pPr>
    </w:p>
    <w:p w14:paraId="3B976ABB">
      <w:pPr>
        <w:ind w:firstLine="643"/>
        <w:jc w:val="center"/>
        <w:outlineLvl w:val="0"/>
        <w:rPr>
          <w:rFonts w:ascii="宋体" w:hAnsi="宋体" w:eastAsia="宋体" w:cs="宋体"/>
          <w:b/>
          <w:sz w:val="32"/>
          <w:szCs w:val="32"/>
        </w:rPr>
      </w:pPr>
      <w:bookmarkStart w:id="24" w:name="_Toc19039"/>
      <w:r>
        <w:rPr>
          <w:rFonts w:hint="eastAsia" w:ascii="宋体" w:hAnsi="宋体" w:eastAsia="宋体" w:cs="宋体"/>
          <w:b/>
          <w:sz w:val="32"/>
          <w:szCs w:val="32"/>
        </w:rPr>
        <w:t>第二部分  政府采购合同</w:t>
      </w:r>
      <w:bookmarkEnd w:id="24"/>
    </w:p>
    <w:p w14:paraId="2696DB97">
      <w:pPr>
        <w:pStyle w:val="31"/>
        <w:spacing w:line="360" w:lineRule="auto"/>
        <w:ind w:firstLine="0" w:firstLineChars="0"/>
        <w:rPr>
          <w:rFonts w:ascii="宋体" w:hAnsi="宋体" w:eastAsia="宋体" w:cs="宋体"/>
        </w:rPr>
      </w:pPr>
    </w:p>
    <w:p w14:paraId="1ED2C5C5">
      <w:pPr>
        <w:pStyle w:val="31"/>
        <w:spacing w:line="360" w:lineRule="auto"/>
        <w:ind w:firstLine="480"/>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该模板仅供参考，以实际签订合同为准</w:t>
      </w:r>
      <w:r>
        <w:rPr>
          <w:rFonts w:hint="eastAsia" w:ascii="宋体" w:hAnsi="宋体" w:eastAsia="宋体" w:cs="宋体"/>
          <w:lang w:eastAsia="zh-CN"/>
        </w:rPr>
        <w:t>）</w:t>
      </w:r>
    </w:p>
    <w:p w14:paraId="45690977">
      <w:pPr>
        <w:pStyle w:val="31"/>
        <w:spacing w:line="360" w:lineRule="auto"/>
        <w:ind w:firstLine="480"/>
        <w:rPr>
          <w:rFonts w:hint="eastAsia" w:ascii="宋体" w:hAnsi="宋体" w:eastAsia="宋体" w:cs="宋体"/>
        </w:rPr>
      </w:pPr>
    </w:p>
    <w:p w14:paraId="02BCD890">
      <w:pPr>
        <w:spacing w:line="360" w:lineRule="auto"/>
        <w:jc w:val="center"/>
        <w:rPr>
          <w:rFonts w:hint="eastAsia" w:ascii="宋体" w:hAnsi="宋体" w:eastAsia="宋体" w:cs="宋体"/>
          <w:sz w:val="44"/>
          <w:szCs w:val="44"/>
        </w:rPr>
      </w:pPr>
      <w:r>
        <w:rPr>
          <w:rFonts w:hint="eastAsia" w:ascii="宋体" w:hAnsi="宋体" w:eastAsia="宋体" w:cs="宋体"/>
          <w:sz w:val="44"/>
          <w:szCs w:val="44"/>
        </w:rPr>
        <w:t>山东省政府采购合同</w:t>
      </w:r>
    </w:p>
    <w:p w14:paraId="3833B768">
      <w:pPr>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（设备类）</w:t>
      </w:r>
    </w:p>
    <w:p w14:paraId="459FEB65">
      <w:pPr>
        <w:snapToGrid w:val="0"/>
        <w:spacing w:line="360" w:lineRule="auto"/>
        <w:jc w:val="center"/>
        <w:rPr>
          <w:rFonts w:hint="eastAsia" w:ascii="宋体" w:hAnsi="宋体" w:eastAsia="宋体" w:cs="宋体"/>
          <w:sz w:val="28"/>
          <w:szCs w:val="28"/>
        </w:rPr>
      </w:pPr>
    </w:p>
    <w:p w14:paraId="37999FBA">
      <w:pPr>
        <w:snapToGrid w:val="0"/>
        <w:spacing w:line="360" w:lineRule="auto"/>
        <w:jc w:val="center"/>
        <w:rPr>
          <w:rFonts w:hint="eastAsia" w:ascii="宋体" w:hAnsi="宋体" w:eastAsia="宋体" w:cs="宋体"/>
          <w:sz w:val="28"/>
          <w:szCs w:val="28"/>
        </w:rPr>
      </w:pPr>
    </w:p>
    <w:p w14:paraId="1A46485A">
      <w:pPr>
        <w:spacing w:line="360" w:lineRule="auto"/>
        <w:ind w:firstLine="640" w:firstLineChars="200"/>
        <w:rPr>
          <w:rFonts w:hint="eastAsia" w:ascii="宋体" w:hAnsi="宋体" w:eastAsia="宋体" w:cs="宋体"/>
          <w:sz w:val="32"/>
        </w:rPr>
      </w:pPr>
      <w:r>
        <w:rPr>
          <w:rFonts w:hint="eastAsia" w:ascii="宋体" w:hAnsi="宋体" w:eastAsia="宋体" w:cs="宋体"/>
          <w:sz w:val="32"/>
        </w:rPr>
        <w:t xml:space="preserve">项目名称:               </w:t>
      </w:r>
    </w:p>
    <w:p w14:paraId="0E80B4DE">
      <w:pPr>
        <w:spacing w:line="360" w:lineRule="auto"/>
        <w:ind w:firstLine="640" w:firstLineChars="200"/>
        <w:rPr>
          <w:rFonts w:hint="eastAsia" w:ascii="宋体" w:hAnsi="宋体" w:eastAsia="宋体" w:cs="宋体"/>
          <w:sz w:val="32"/>
          <w:u w:val="single"/>
        </w:rPr>
      </w:pPr>
      <w:r>
        <w:rPr>
          <w:rFonts w:hint="eastAsia" w:ascii="宋体" w:hAnsi="宋体" w:eastAsia="宋体" w:cs="宋体"/>
          <w:sz w:val="32"/>
        </w:rPr>
        <w:t>合同编号:</w:t>
      </w:r>
    </w:p>
    <w:p w14:paraId="1B9FF749">
      <w:pPr>
        <w:spacing w:line="360" w:lineRule="auto"/>
        <w:ind w:firstLine="640" w:firstLineChars="200"/>
        <w:rPr>
          <w:rFonts w:hint="eastAsia" w:ascii="宋体" w:hAnsi="宋体" w:eastAsia="宋体" w:cs="宋体"/>
          <w:b/>
          <w:sz w:val="32"/>
          <w:u w:val="single"/>
        </w:rPr>
      </w:pPr>
      <w:r>
        <w:rPr>
          <w:rFonts w:hint="eastAsia" w:ascii="宋体" w:hAnsi="宋体" w:eastAsia="宋体" w:cs="宋体"/>
          <w:sz w:val="32"/>
        </w:rPr>
        <w:t>计划编号：</w:t>
      </w:r>
    </w:p>
    <w:p w14:paraId="6B291C08">
      <w:pPr>
        <w:spacing w:line="360" w:lineRule="auto"/>
        <w:jc w:val="center"/>
        <w:rPr>
          <w:rFonts w:hint="eastAsia" w:ascii="宋体" w:hAnsi="宋体" w:eastAsia="宋体" w:cs="宋体"/>
          <w:b/>
          <w:sz w:val="24"/>
        </w:rPr>
      </w:pPr>
    </w:p>
    <w:p w14:paraId="1047E22D">
      <w:pPr>
        <w:spacing w:line="360" w:lineRule="auto"/>
        <w:jc w:val="center"/>
        <w:rPr>
          <w:rFonts w:hint="eastAsia" w:ascii="宋体" w:hAnsi="宋体" w:eastAsia="宋体" w:cs="宋体"/>
          <w:b/>
          <w:sz w:val="24"/>
        </w:rPr>
      </w:pPr>
    </w:p>
    <w:p w14:paraId="13979E35">
      <w:pPr>
        <w:spacing w:line="360" w:lineRule="auto"/>
        <w:jc w:val="center"/>
        <w:rPr>
          <w:rFonts w:hint="eastAsia" w:ascii="宋体" w:hAnsi="宋体" w:eastAsia="宋体" w:cs="宋体"/>
          <w:b/>
          <w:sz w:val="24"/>
        </w:rPr>
      </w:pPr>
    </w:p>
    <w:p w14:paraId="3589C27D">
      <w:pPr>
        <w:spacing w:line="360" w:lineRule="auto"/>
        <w:jc w:val="center"/>
        <w:rPr>
          <w:rFonts w:hint="eastAsia" w:ascii="宋体" w:hAnsi="宋体" w:eastAsia="宋体" w:cs="宋体"/>
          <w:b/>
          <w:sz w:val="24"/>
        </w:rPr>
      </w:pPr>
    </w:p>
    <w:p w14:paraId="2743DEFC">
      <w:pPr>
        <w:spacing w:line="360" w:lineRule="auto"/>
        <w:jc w:val="center"/>
        <w:rPr>
          <w:rFonts w:hint="eastAsia" w:ascii="宋体" w:hAnsi="宋体" w:eastAsia="宋体" w:cs="宋体"/>
          <w:b/>
          <w:sz w:val="24"/>
        </w:rPr>
      </w:pPr>
    </w:p>
    <w:p w14:paraId="0881ECDE">
      <w:pPr>
        <w:spacing w:line="360" w:lineRule="auto"/>
        <w:jc w:val="center"/>
        <w:rPr>
          <w:rFonts w:hint="eastAsia" w:ascii="宋体" w:hAnsi="宋体" w:eastAsia="宋体" w:cs="宋体"/>
          <w:b/>
          <w:sz w:val="24"/>
        </w:rPr>
      </w:pPr>
    </w:p>
    <w:p w14:paraId="7A98181D">
      <w:pPr>
        <w:spacing w:line="360" w:lineRule="auto"/>
        <w:jc w:val="center"/>
        <w:rPr>
          <w:rFonts w:hint="eastAsia" w:ascii="宋体" w:hAnsi="宋体" w:eastAsia="宋体" w:cs="宋体"/>
          <w:b/>
          <w:sz w:val="24"/>
        </w:rPr>
      </w:pPr>
    </w:p>
    <w:p w14:paraId="67B44FA1">
      <w:pPr>
        <w:spacing w:line="360" w:lineRule="auto"/>
        <w:ind w:firstLine="1968" w:firstLineChars="700"/>
        <w:rPr>
          <w:rFonts w:hint="eastAsia" w:ascii="宋体" w:hAnsi="宋体" w:eastAsia="宋体" w:cs="宋体"/>
          <w:b/>
          <w:sz w:val="28"/>
        </w:rPr>
      </w:pPr>
      <w:r>
        <w:rPr>
          <w:rFonts w:hint="eastAsia" w:ascii="宋体" w:hAnsi="宋体" w:eastAsia="宋体" w:cs="宋体"/>
          <w:b/>
          <w:sz w:val="28"/>
        </w:rPr>
        <w:t>采 购 人:</w:t>
      </w:r>
      <w:r>
        <w:rPr>
          <w:rFonts w:hint="eastAsia" w:ascii="宋体" w:hAnsi="宋体" w:eastAsia="宋体" w:cs="宋体"/>
          <w:b/>
          <w:sz w:val="28"/>
          <w:u w:val="single"/>
        </w:rPr>
        <w:t xml:space="preserve">  </w:t>
      </w:r>
      <w:bookmarkStart w:id="25" w:name="unitName"/>
      <w:r>
        <w:rPr>
          <w:rFonts w:hint="eastAsia" w:ascii="宋体" w:hAnsi="宋体" w:eastAsia="宋体" w:cs="宋体"/>
          <w:b/>
          <w:sz w:val="28"/>
          <w:u w:val="single"/>
        </w:rPr>
        <w:t>泰山学院</w:t>
      </w:r>
      <w:bookmarkEnd w:id="25"/>
      <w:r>
        <w:rPr>
          <w:rFonts w:hint="eastAsia" w:ascii="宋体" w:hAnsi="宋体" w:eastAsia="宋体" w:cs="宋体"/>
          <w:b/>
          <w:sz w:val="28"/>
          <w:u w:val="single"/>
        </w:rPr>
        <w:t xml:space="preserve">   </w:t>
      </w:r>
    </w:p>
    <w:p w14:paraId="12DE54DF">
      <w:pPr>
        <w:spacing w:line="360" w:lineRule="auto"/>
        <w:ind w:firstLine="1968" w:firstLineChars="700"/>
        <w:rPr>
          <w:rFonts w:hint="eastAsia" w:ascii="宋体" w:hAnsi="宋体" w:eastAsia="宋体" w:cs="宋体"/>
          <w:b/>
          <w:sz w:val="28"/>
          <w:u w:val="single"/>
        </w:rPr>
      </w:pPr>
      <w:r>
        <w:rPr>
          <w:rFonts w:hint="eastAsia" w:ascii="宋体" w:hAnsi="宋体" w:eastAsia="宋体" w:cs="宋体"/>
          <w:b/>
          <w:sz w:val="28"/>
        </w:rPr>
        <w:t>供 应 商：</w:t>
      </w:r>
      <w:r>
        <w:rPr>
          <w:rFonts w:hint="eastAsia" w:ascii="宋体" w:hAnsi="宋体" w:eastAsia="宋体" w:cs="宋体"/>
          <w:b/>
          <w:sz w:val="28"/>
          <w:u w:val="single"/>
        </w:rPr>
        <w:t xml:space="preserve">    </w:t>
      </w:r>
    </w:p>
    <w:p w14:paraId="072DC1A2">
      <w:pPr>
        <w:spacing w:line="360" w:lineRule="auto"/>
        <w:ind w:firstLine="1968" w:firstLineChars="700"/>
        <w:rPr>
          <w:rFonts w:hint="eastAsia" w:ascii="宋体" w:hAnsi="宋体" w:eastAsia="宋体" w:cs="宋体"/>
          <w:b/>
          <w:sz w:val="28"/>
          <w:u w:val="single"/>
        </w:rPr>
      </w:pPr>
      <w:r>
        <w:rPr>
          <w:rFonts w:hint="eastAsia" w:ascii="宋体" w:hAnsi="宋体" w:eastAsia="宋体" w:cs="宋体"/>
          <w:b/>
          <w:sz w:val="28"/>
        </w:rPr>
        <w:t>采购代理机构:</w:t>
      </w:r>
      <w:r>
        <w:rPr>
          <w:rFonts w:hint="eastAsia" w:ascii="宋体" w:hAnsi="宋体" w:eastAsia="宋体" w:cs="宋体"/>
          <w:b/>
          <w:sz w:val="28"/>
          <w:u w:val="single"/>
        </w:rPr>
        <w:t xml:space="preserve">  </w:t>
      </w:r>
      <w:bookmarkStart w:id="26" w:name="agentName"/>
      <w:r>
        <w:rPr>
          <w:rFonts w:hint="eastAsia" w:ascii="宋体" w:hAnsi="宋体" w:eastAsia="宋体" w:cs="宋体"/>
          <w:b/>
          <w:sz w:val="28"/>
          <w:u w:val="single"/>
        </w:rPr>
        <w:t>山东三木招标有限公司</w:t>
      </w:r>
      <w:bookmarkEnd w:id="26"/>
      <w:r>
        <w:rPr>
          <w:rFonts w:hint="eastAsia" w:ascii="宋体" w:hAnsi="宋体" w:eastAsia="宋体" w:cs="宋体"/>
          <w:b/>
          <w:sz w:val="28"/>
          <w:u w:val="single"/>
        </w:rPr>
        <w:t xml:space="preserve">  </w:t>
      </w:r>
    </w:p>
    <w:p w14:paraId="2C9F1E74">
      <w:pPr>
        <w:snapToGrid w:val="0"/>
        <w:spacing w:line="360" w:lineRule="auto"/>
        <w:jc w:val="center"/>
        <w:rPr>
          <w:rFonts w:ascii="宋体"/>
          <w:sz w:val="30"/>
          <w:szCs w:val="30"/>
        </w:rPr>
      </w:pPr>
    </w:p>
    <w:p w14:paraId="5E07C19B">
      <w:pPr>
        <w:pStyle w:val="9"/>
      </w:pPr>
    </w:p>
    <w:p w14:paraId="73B49D1B">
      <w:pPr>
        <w:snapToGrid w:val="0"/>
        <w:spacing w:line="360" w:lineRule="auto"/>
        <w:jc w:val="both"/>
        <w:rPr>
          <w:rFonts w:ascii="宋体"/>
          <w:sz w:val="30"/>
          <w:szCs w:val="30"/>
        </w:rPr>
      </w:pPr>
      <w:r>
        <w:rPr>
          <w:rFonts w:hint="eastAsia" w:ascii="宋体" w:hAnsi="宋体"/>
          <w:sz w:val="30"/>
          <w:szCs w:val="30"/>
        </w:rPr>
        <w:t xml:space="preserve">签订时间： </w:t>
      </w:r>
    </w:p>
    <w:p w14:paraId="0E1336E8">
      <w:pPr>
        <w:rPr>
          <w:rFonts w:hint="eastAsia" w:ascii="宋体" w:hAnsi="宋体" w:eastAsia="宋体" w:cs="宋体"/>
          <w:sz w:val="24"/>
          <w:szCs w:val="24"/>
        </w:rPr>
      </w:pPr>
      <w:r>
        <w:rPr>
          <w:rFonts w:hint="eastAsia" w:ascii="宋体" w:hAnsi="宋体" w:eastAsia="宋体" w:cs="宋体"/>
          <w:sz w:val="24"/>
          <w:szCs w:val="24"/>
        </w:rPr>
        <w:br w:type="page"/>
      </w:r>
    </w:p>
    <w:p w14:paraId="28886164">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采购人（全称）：</w:t>
      </w:r>
      <w:r>
        <w:rPr>
          <w:rFonts w:hint="eastAsia" w:ascii="宋体" w:hAnsi="宋体" w:eastAsia="宋体" w:cs="宋体"/>
          <w:sz w:val="24"/>
          <w:szCs w:val="24"/>
          <w:u w:val="single"/>
        </w:rPr>
        <w:t xml:space="preserve"> </w:t>
      </w:r>
      <w:bookmarkStart w:id="27" w:name="unitName_1"/>
      <w:r>
        <w:rPr>
          <w:rFonts w:hint="eastAsia" w:ascii="宋体" w:hAnsi="宋体" w:eastAsia="宋体" w:cs="宋体"/>
          <w:sz w:val="24"/>
          <w:szCs w:val="24"/>
          <w:u w:val="single"/>
        </w:rPr>
        <w:t>泰山学院</w:t>
      </w:r>
      <w:bookmarkEnd w:id="27"/>
      <w:r>
        <w:rPr>
          <w:rFonts w:hint="eastAsia" w:ascii="宋体" w:hAnsi="宋体" w:eastAsia="宋体" w:cs="宋体"/>
          <w:sz w:val="24"/>
          <w:szCs w:val="24"/>
          <w:u w:val="single"/>
        </w:rPr>
        <w:t xml:space="preserve"> </w:t>
      </w:r>
    </w:p>
    <w:p w14:paraId="070B8E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供应商（全称）：</w:t>
      </w:r>
      <w:r>
        <w:rPr>
          <w:rFonts w:hint="eastAsia" w:ascii="宋体" w:hAnsi="宋体" w:eastAsia="宋体" w:cs="宋体"/>
          <w:sz w:val="24"/>
          <w:szCs w:val="24"/>
          <w:u w:val="single"/>
        </w:rPr>
        <w:t xml:space="preserve">   </w:t>
      </w:r>
    </w:p>
    <w:p w14:paraId="6F0EC188">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根据《中华人民共和国民法典》、《中华人民共和国产品质量法》及其他有关法律法规，双方经过友好协商，本着诚实守信、互惠互利的原则，就</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u w:val="single"/>
        </w:rPr>
        <w:t xml:space="preserve"> </w:t>
      </w:r>
      <w:r>
        <w:rPr>
          <w:rFonts w:hint="eastAsia" w:ascii="宋体" w:hAnsi="宋体" w:eastAsia="宋体" w:cs="宋体"/>
          <w:sz w:val="24"/>
          <w:szCs w:val="24"/>
        </w:rPr>
        <w:t>采购与供应事宜签订本合同条款，</w:t>
      </w:r>
      <w:r>
        <w:rPr>
          <w:rFonts w:hint="eastAsia" w:ascii="宋体" w:hAnsi="宋体" w:eastAsia="宋体" w:cs="宋体"/>
          <w:kern w:val="0"/>
          <w:sz w:val="24"/>
          <w:szCs w:val="24"/>
        </w:rPr>
        <w:t>共同达成如下协议：</w:t>
      </w:r>
    </w:p>
    <w:p w14:paraId="3C94AAE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一、项目概况</w:t>
      </w:r>
    </w:p>
    <w:p w14:paraId="51493C3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1.项目名称：</w:t>
      </w:r>
      <w:r>
        <w:rPr>
          <w:rFonts w:hint="eastAsia" w:ascii="宋体" w:hAnsi="宋体" w:eastAsia="宋体" w:cs="宋体"/>
          <w:kern w:val="0"/>
          <w:sz w:val="24"/>
          <w:szCs w:val="24"/>
          <w:u w:val="single"/>
        </w:rPr>
        <w:t xml:space="preserve"> </w:t>
      </w:r>
    </w:p>
    <w:p w14:paraId="7818E70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2.供货地点：</w:t>
      </w:r>
      <w:r>
        <w:rPr>
          <w:rFonts w:hint="eastAsia" w:ascii="宋体" w:hAnsi="宋体" w:eastAsia="宋体" w:cs="宋体"/>
          <w:kern w:val="0"/>
          <w:sz w:val="24"/>
          <w:szCs w:val="24"/>
          <w:u w:val="single"/>
        </w:rPr>
        <w:t></w:t>
      </w:r>
      <w:bookmarkStart w:id="28" w:name="deliveryPlace"/>
      <w:r>
        <w:rPr>
          <w:rFonts w:hint="eastAsia" w:ascii="宋体" w:hAnsi="宋体" w:eastAsia="宋体" w:cs="宋体"/>
          <w:kern w:val="0"/>
          <w:sz w:val="24"/>
          <w:szCs w:val="24"/>
          <w:u w:val="single"/>
        </w:rPr>
        <w:t>泰山学院指定地点</w:t>
      </w:r>
      <w:bookmarkEnd w:id="28"/>
      <w:r>
        <w:rPr>
          <w:rFonts w:hint="eastAsia" w:ascii="宋体" w:hAnsi="宋体" w:eastAsia="宋体" w:cs="宋体"/>
          <w:kern w:val="0"/>
          <w:sz w:val="24"/>
          <w:szCs w:val="24"/>
          <w:u w:val="single"/>
        </w:rPr>
        <w:t xml:space="preserve"> 。</w:t>
      </w:r>
    </w:p>
    <w:p w14:paraId="6FEA044E">
      <w:pPr>
        <w:widowControl/>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3.供货内容和范围：</w:t>
      </w:r>
      <w:r>
        <w:rPr>
          <w:rFonts w:hint="eastAsia" w:ascii="宋体" w:hAnsi="宋体" w:eastAsia="宋体" w:cs="宋体"/>
          <w:sz w:val="24"/>
          <w:szCs w:val="24"/>
          <w:lang w:val="en-US" w:eastAsia="zh-CN"/>
        </w:rPr>
        <w:t>_____</w:t>
      </w:r>
    </w:p>
    <w:p w14:paraId="35F2A907">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二、供货期</w:t>
      </w:r>
    </w:p>
    <w:p w14:paraId="61AB0313">
      <w:pPr>
        <w:widowControl/>
        <w:spacing w:line="36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bookmarkStart w:id="29" w:name="supplyDate"/>
      <w:r>
        <w:rPr>
          <w:rFonts w:hint="eastAsia" w:ascii="宋体" w:hAnsi="宋体" w:eastAsia="宋体" w:cs="宋体"/>
          <w:kern w:val="0"/>
          <w:sz w:val="24"/>
          <w:szCs w:val="24"/>
          <w:u w:val="single"/>
          <w:lang w:val="en-US" w:eastAsia="zh-CN"/>
        </w:rPr>
        <w:t>2025</w:t>
      </w:r>
      <w:r>
        <w:rPr>
          <w:rFonts w:hint="eastAsia" w:ascii="宋体" w:hAnsi="宋体" w:eastAsia="宋体" w:cs="宋体"/>
          <w:kern w:val="0"/>
          <w:sz w:val="24"/>
          <w:szCs w:val="24"/>
          <w:u w:val="single"/>
        </w:rPr>
        <w:t>年</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日</w:t>
      </w:r>
      <w:bookmarkEnd w:id="29"/>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70B8BCB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三、质量标准</w:t>
      </w:r>
    </w:p>
    <w:p w14:paraId="73A63DB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符合</w:t>
      </w:r>
      <w:r>
        <w:rPr>
          <w:rFonts w:hint="eastAsia" w:ascii="宋体" w:hAnsi="宋体" w:eastAsia="宋体" w:cs="宋体"/>
          <w:kern w:val="0"/>
          <w:sz w:val="24"/>
          <w:szCs w:val="24"/>
          <w:u w:val="single"/>
          <w:lang w:val="en-US" w:eastAsia="zh-CN"/>
        </w:rPr>
        <w:t>甲方及国家行业相关</w:t>
      </w:r>
      <w:r>
        <w:rPr>
          <w:rFonts w:hint="eastAsia" w:ascii="宋体" w:hAnsi="宋体" w:eastAsia="宋体" w:cs="宋体"/>
          <w:kern w:val="0"/>
          <w:sz w:val="24"/>
          <w:szCs w:val="24"/>
        </w:rPr>
        <w:t>标准。</w:t>
      </w:r>
    </w:p>
    <w:p w14:paraId="3A67C10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四、签约合同价与合同价格形式</w:t>
      </w:r>
      <w:r>
        <w:rPr>
          <w:rFonts w:hint="eastAsia" w:ascii="宋体" w:hAnsi="宋体" w:eastAsia="宋体" w:cs="宋体"/>
          <w:kern w:val="0"/>
          <w:sz w:val="24"/>
          <w:szCs w:val="24"/>
        </w:rPr>
        <w:tab/>
      </w:r>
    </w:p>
    <w:p w14:paraId="6AF4FF0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1.签约合同价为：</w:t>
      </w:r>
    </w:p>
    <w:p w14:paraId="2B9D0DA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人民币（大写）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125D9D09">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2.合同价格形式：</w:t>
      </w:r>
      <w:r>
        <w:rPr>
          <w:rFonts w:hint="eastAsia" w:ascii="宋体" w:hAnsi="宋体" w:eastAsia="宋体" w:cs="宋体"/>
          <w:sz w:val="24"/>
          <w:szCs w:val="24"/>
          <w:lang w:val="en-US" w:eastAsia="zh-CN"/>
        </w:rPr>
        <w:t>_____</w:t>
      </w:r>
    </w:p>
    <w:p w14:paraId="33A1F261">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五、项目经理</w:t>
      </w:r>
    </w:p>
    <w:p w14:paraId="47621D60">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供应商项目经理：</w:t>
      </w:r>
      <w:r>
        <w:rPr>
          <w:rFonts w:hint="eastAsia" w:ascii="宋体" w:hAnsi="宋体" w:eastAsia="宋体" w:cs="宋体"/>
          <w:kern w:val="0"/>
          <w:sz w:val="24"/>
          <w:szCs w:val="24"/>
          <w:u w:val="single"/>
        </w:rPr>
        <w:t></w:t>
      </w:r>
    </w:p>
    <w:p w14:paraId="6195ED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六、资金来源</w:t>
      </w:r>
    </w:p>
    <w:p w14:paraId="7D696FBF">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预算内资金</w:t>
      </w:r>
      <w:r>
        <w:rPr>
          <w:rFonts w:hint="eastAsia" w:ascii="宋体" w:hAnsi="宋体" w:eastAsia="宋体" w:cs="宋体"/>
          <w:sz w:val="24"/>
          <w:szCs w:val="24"/>
          <w:lang w:val="en-US" w:eastAsia="zh-CN"/>
        </w:rPr>
        <w:t>_____</w:t>
      </w:r>
      <w:r>
        <w:rPr>
          <w:rFonts w:hint="eastAsia" w:ascii="宋体" w:hAnsi="宋体" w:eastAsia="宋体" w:cs="宋体"/>
          <w:sz w:val="24"/>
          <w:szCs w:val="24"/>
        </w:rPr>
        <w:t>元；财政专户资金：</w:t>
      </w:r>
      <w:r>
        <w:rPr>
          <w:rFonts w:hint="eastAsia" w:ascii="宋体" w:hAnsi="宋体" w:eastAsia="宋体" w:cs="宋体"/>
          <w:sz w:val="24"/>
          <w:szCs w:val="24"/>
          <w:lang w:val="en-US" w:eastAsia="zh-CN"/>
        </w:rPr>
        <w:t>_____</w:t>
      </w:r>
      <w:r>
        <w:rPr>
          <w:rFonts w:hint="eastAsia" w:ascii="宋体" w:hAnsi="宋体" w:eastAsia="宋体" w:cs="宋体"/>
          <w:sz w:val="24"/>
          <w:szCs w:val="24"/>
        </w:rPr>
        <w:t>元；自筹资金：</w:t>
      </w:r>
      <w:r>
        <w:rPr>
          <w:rFonts w:hint="eastAsia" w:ascii="宋体" w:hAnsi="宋体" w:eastAsia="宋体" w:cs="宋体"/>
          <w:sz w:val="24"/>
          <w:szCs w:val="24"/>
          <w:lang w:val="en-US" w:eastAsia="zh-CN"/>
        </w:rPr>
        <w:t>_____</w:t>
      </w:r>
      <w:r>
        <w:rPr>
          <w:rFonts w:hint="eastAsia" w:ascii="宋体" w:hAnsi="宋体" w:eastAsia="宋体" w:cs="宋体"/>
          <w:sz w:val="24"/>
          <w:szCs w:val="24"/>
        </w:rPr>
        <w:t xml:space="preserve">元。   </w:t>
      </w:r>
    </w:p>
    <w:p w14:paraId="5578683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七、付款方式</w:t>
      </w:r>
    </w:p>
    <w:p w14:paraId="5480CD51">
      <w:pPr>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一次性支付方式：</w:t>
      </w:r>
    </w:p>
    <w:p w14:paraId="579C17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八、合同融资事项</w:t>
      </w:r>
    </w:p>
    <w:p w14:paraId="247A52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山东省财政厅关于启动山东省政府采购合同融资与履约保函服务平台有关事项的通知》【鲁财采（2020）31号】、《山东省财政厅关于加强政府采购合同付款账户管理的通知》【鲁财采（2021）4号】文件相关要求，本合同可用于“山东省政府采购合同融资与履约保函服务平台”（简称融资平台）进行质押融资，如本合同已通过融资平台质押融资，融资平台将生成“政府采购合同回款账户确认单”，回传“山东省政府采购信息公开平台”推送至采购人。采购人应根据“确认单”信息，加强合同账户及资金支付管理，确保合同资金准确支付到贷款银行确认的回款账户，未经相关贷款金融机构同意不得随意变更。</w:t>
      </w:r>
    </w:p>
    <w:p w14:paraId="216BE9A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九、合同文件构成</w:t>
      </w:r>
    </w:p>
    <w:p w14:paraId="750312D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本协议书与下列文件一起构成合同文件：</w:t>
      </w:r>
    </w:p>
    <w:p w14:paraId="22E64EC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（1）中标或成交通知书；</w:t>
      </w:r>
    </w:p>
    <w:p w14:paraId="070AC1D0">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（2）投标函及其附录； </w:t>
      </w:r>
    </w:p>
    <w:p w14:paraId="06F8D32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（3）合同条款；</w:t>
      </w:r>
    </w:p>
    <w:p w14:paraId="2C111453">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（4）技术标准和要求；</w:t>
      </w:r>
    </w:p>
    <w:p w14:paraId="57BB37F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（5）图纸（如果有）；</w:t>
      </w:r>
    </w:p>
    <w:p w14:paraId="74AC415F">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（6）供货清单及报价表；</w:t>
      </w:r>
    </w:p>
    <w:p w14:paraId="625A0092">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（7）其他合同文件。</w:t>
      </w:r>
    </w:p>
    <w:p w14:paraId="240FD2A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在合同订立及履行过程中形成的与合同有关的文件均构成合同文件组成部分。</w:t>
      </w:r>
    </w:p>
    <w:p w14:paraId="66AA324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上述各项合同文件包括合同当事人就该项合同文件所作出的补充和修改，属于同一类内容的文件，应以最新签署的为准。专用合同条款及其附件须经合同当事人签字或盖章。</w:t>
      </w:r>
    </w:p>
    <w:p w14:paraId="4F870E1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十、承诺</w:t>
      </w:r>
    </w:p>
    <w:p w14:paraId="15E315BE">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1.采购人承诺按照法律规定履行项目审批手续、筹集项目资金并按照合同约定的期限和方式支付合同价款。</w:t>
      </w:r>
    </w:p>
    <w:p w14:paraId="393A4D8C">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2.供应商承诺按照法律规定及合同约定供货，确保质量和安全，不进行转包及违法分包，并在缺陷责任期及保修期内承担相应的责任。</w:t>
      </w:r>
    </w:p>
    <w:p w14:paraId="38BD7FF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3.采购人和供应商通过招投标形式签订合同的，双方理解并承诺不再就同一项目另行签订与合同实质性内容相背离的协议。</w:t>
      </w:r>
    </w:p>
    <w:p w14:paraId="7959E35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十一、签订时间</w:t>
      </w:r>
    </w:p>
    <w:p w14:paraId="4876A966">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本合同于</w:t>
      </w:r>
      <w:r>
        <w:rPr>
          <w:rFonts w:hint="eastAsia" w:ascii="宋体" w:hAnsi="宋体" w:eastAsia="宋体" w:cs="宋体"/>
          <w:kern w:val="0"/>
          <w:sz w:val="24"/>
          <w:szCs w:val="24"/>
          <w:u w:val="single"/>
        </w:rPr>
        <w:t xml:space="preserve"> </w:t>
      </w:r>
      <w:bookmarkStart w:id="30" w:name="makeContractDate"/>
      <w:r>
        <w:rPr>
          <w:rFonts w:hint="eastAsia" w:ascii="宋体" w:hAnsi="宋体" w:eastAsia="宋体" w:cs="宋体"/>
          <w:kern w:val="0"/>
          <w:sz w:val="24"/>
          <w:szCs w:val="24"/>
          <w:u w:val="single"/>
          <w:lang w:val="en-US" w:eastAsia="zh-CN"/>
        </w:rPr>
        <w:t>2025</w:t>
      </w:r>
      <w:r>
        <w:rPr>
          <w:rFonts w:hint="eastAsia" w:ascii="宋体" w:hAnsi="宋体" w:eastAsia="宋体" w:cs="宋体"/>
          <w:kern w:val="0"/>
          <w:sz w:val="24"/>
          <w:szCs w:val="24"/>
          <w:u w:val="single"/>
        </w:rPr>
        <w:t>年</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日</w:t>
      </w:r>
      <w:bookmarkEnd w:id="30"/>
      <w:r>
        <w:rPr>
          <w:rFonts w:hint="eastAsia" w:ascii="宋体" w:hAnsi="宋体" w:eastAsia="宋体" w:cs="宋体"/>
          <w:kern w:val="0"/>
          <w:sz w:val="24"/>
          <w:szCs w:val="24"/>
        </w:rPr>
        <w:t>签订。</w:t>
      </w:r>
    </w:p>
    <w:p w14:paraId="296F363B">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十二、签订地点</w:t>
      </w:r>
    </w:p>
    <w:p w14:paraId="5C4FF971">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本合同在</w:t>
      </w:r>
      <w:r>
        <w:rPr>
          <w:rFonts w:hint="eastAsia" w:ascii="宋体" w:hAnsi="宋体" w:eastAsia="宋体" w:cs="宋体"/>
          <w:kern w:val="0"/>
          <w:sz w:val="24"/>
          <w:szCs w:val="24"/>
          <w:u w:val="single"/>
        </w:rPr>
        <w:t xml:space="preserve"> </w:t>
      </w:r>
      <w:bookmarkStart w:id="31" w:name="makeContractAddr"/>
      <w:r>
        <w:rPr>
          <w:rFonts w:hint="eastAsia" w:ascii="宋体" w:hAnsi="宋体" w:eastAsia="宋体" w:cs="宋体"/>
          <w:kern w:val="0"/>
          <w:sz w:val="24"/>
          <w:szCs w:val="24"/>
          <w:u w:val="single"/>
        </w:rPr>
        <w:t>泰山学院</w:t>
      </w:r>
      <w:bookmarkEnd w:id="31"/>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签订。</w:t>
      </w:r>
    </w:p>
    <w:p w14:paraId="696C0338">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十三、补充协议</w:t>
      </w:r>
    </w:p>
    <w:p w14:paraId="0E41D979">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合同未尽事宜，合同当事人另行签订补充协议，补充协议是合同的组成部分。</w:t>
      </w:r>
    </w:p>
    <w:p w14:paraId="61DE948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十四、合同生效</w:t>
      </w:r>
    </w:p>
    <w:p w14:paraId="16160A54">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本合同自</w:t>
      </w:r>
      <w:r>
        <w:rPr>
          <w:rFonts w:hint="eastAsia" w:ascii="宋体" w:hAnsi="宋体" w:eastAsia="宋体" w:cs="宋体"/>
          <w:kern w:val="0"/>
          <w:sz w:val="24"/>
          <w:szCs w:val="24"/>
          <w:u w:val="single"/>
          <w:lang w:val="en-US" w:eastAsia="zh-CN"/>
        </w:rPr>
        <w:t>甲乙双方签字盖章后</w:t>
      </w:r>
      <w:r>
        <w:rPr>
          <w:rFonts w:hint="eastAsia" w:ascii="宋体" w:hAnsi="宋体" w:eastAsia="宋体" w:cs="宋体"/>
          <w:kern w:val="0"/>
          <w:sz w:val="24"/>
          <w:szCs w:val="24"/>
        </w:rPr>
        <w:t>生效。</w:t>
      </w:r>
    </w:p>
    <w:p w14:paraId="76C590A1">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十五、合同份数</w:t>
      </w:r>
    </w:p>
    <w:p w14:paraId="2E16E65D">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本合同一式</w:t>
      </w:r>
      <w:r>
        <w:rPr>
          <w:rFonts w:hint="eastAsia" w:ascii="宋体" w:hAnsi="宋体" w:eastAsia="宋体" w:cs="宋体"/>
          <w:kern w:val="0"/>
          <w:sz w:val="24"/>
          <w:szCs w:val="24"/>
          <w:lang w:val="en-US" w:eastAsia="zh-CN"/>
        </w:rPr>
        <w:t>柒</w:t>
      </w:r>
      <w:r>
        <w:rPr>
          <w:rFonts w:hint="eastAsia" w:ascii="宋体" w:hAnsi="宋体" w:eastAsia="宋体" w:cs="宋体"/>
          <w:kern w:val="0"/>
          <w:sz w:val="24"/>
          <w:szCs w:val="24"/>
        </w:rPr>
        <w:t>份，均具有同等法律效力，采购人执</w:t>
      </w:r>
      <w:r>
        <w:rPr>
          <w:rFonts w:hint="eastAsia" w:ascii="宋体" w:hAnsi="宋体" w:eastAsia="宋体" w:cs="宋体"/>
          <w:kern w:val="0"/>
          <w:sz w:val="24"/>
          <w:szCs w:val="24"/>
          <w:lang w:val="en-US" w:eastAsia="zh-CN"/>
        </w:rPr>
        <w:t>伍</w:t>
      </w:r>
      <w:r>
        <w:rPr>
          <w:rFonts w:hint="eastAsia" w:ascii="宋体" w:hAnsi="宋体" w:eastAsia="宋体" w:cs="宋体"/>
          <w:kern w:val="0"/>
          <w:sz w:val="24"/>
          <w:szCs w:val="24"/>
        </w:rPr>
        <w:t>份，供应商执壹份，代理机构壹份。</w:t>
      </w:r>
    </w:p>
    <w:tbl>
      <w:tblPr>
        <w:tblStyle w:val="21"/>
        <w:tblW w:w="10018"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5"/>
        <w:gridCol w:w="240"/>
        <w:gridCol w:w="5203"/>
      </w:tblGrid>
      <w:tr w14:paraId="2408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5D0EFC05">
            <w:pPr>
              <w:pStyle w:val="9"/>
              <w:spacing w:line="240" w:lineRule="auto"/>
              <w:rPr>
                <w:rFonts w:hint="eastAsia" w:ascii="宋体" w:hAnsi="宋体" w:eastAsia="宋体" w:cs="宋体"/>
                <w:color w:val="000000"/>
                <w:sz w:val="24"/>
                <w:szCs w:val="24"/>
              </w:rPr>
            </w:pPr>
          </w:p>
          <w:p w14:paraId="03778AEF">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采购人： (公章)</w:t>
            </w:r>
          </w:p>
        </w:tc>
        <w:tc>
          <w:tcPr>
            <w:tcW w:w="240" w:type="dxa"/>
            <w:vAlign w:val="center"/>
          </w:tcPr>
          <w:p w14:paraId="32476D1D">
            <w:pPr>
              <w:spacing w:line="240" w:lineRule="auto"/>
              <w:ind w:left="-2" w:leftChars="-1"/>
              <w:rPr>
                <w:rFonts w:hint="eastAsia" w:ascii="宋体" w:hAnsi="宋体" w:eastAsia="宋体" w:cs="宋体"/>
                <w:color w:val="000000"/>
                <w:sz w:val="24"/>
                <w:szCs w:val="24"/>
              </w:rPr>
            </w:pPr>
          </w:p>
        </w:tc>
        <w:tc>
          <w:tcPr>
            <w:tcW w:w="5203" w:type="dxa"/>
            <w:vAlign w:val="center"/>
          </w:tcPr>
          <w:p w14:paraId="4147115A">
            <w:pPr>
              <w:spacing w:line="240" w:lineRule="auto"/>
              <w:ind w:left="-2" w:leftChars="-1"/>
              <w:rPr>
                <w:rFonts w:hint="eastAsia" w:ascii="宋体" w:hAnsi="宋体" w:eastAsia="宋体" w:cs="宋体"/>
                <w:color w:val="000000"/>
                <w:sz w:val="24"/>
                <w:szCs w:val="24"/>
              </w:rPr>
            </w:pPr>
            <w:r>
              <w:rPr>
                <w:rFonts w:hint="eastAsia" w:ascii="宋体" w:hAnsi="宋体" w:eastAsia="宋体" w:cs="宋体"/>
                <w:color w:val="000000"/>
                <w:sz w:val="24"/>
                <w:szCs w:val="24"/>
              </w:rPr>
              <w:t>供应商： (公章)</w:t>
            </w:r>
          </w:p>
        </w:tc>
      </w:tr>
      <w:tr w14:paraId="273B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0C320EF3">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p>
          <w:p w14:paraId="1E1911BF">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（签字）</w:t>
            </w:r>
          </w:p>
        </w:tc>
        <w:tc>
          <w:tcPr>
            <w:tcW w:w="240" w:type="dxa"/>
            <w:vAlign w:val="center"/>
          </w:tcPr>
          <w:p w14:paraId="2C4A698B">
            <w:pPr>
              <w:spacing w:line="240" w:lineRule="auto"/>
              <w:ind w:left="-2" w:leftChars="-1"/>
              <w:rPr>
                <w:rFonts w:hint="eastAsia" w:ascii="宋体" w:hAnsi="宋体" w:eastAsia="宋体" w:cs="宋体"/>
                <w:color w:val="000000"/>
                <w:sz w:val="24"/>
                <w:szCs w:val="24"/>
              </w:rPr>
            </w:pPr>
          </w:p>
        </w:tc>
        <w:tc>
          <w:tcPr>
            <w:tcW w:w="5203" w:type="dxa"/>
            <w:vAlign w:val="center"/>
          </w:tcPr>
          <w:p w14:paraId="3C4CC9D3">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p>
          <w:p w14:paraId="315D9ADF">
            <w:pPr>
              <w:spacing w:line="240" w:lineRule="auto"/>
              <w:ind w:left="-2" w:leftChars="-1"/>
              <w:rPr>
                <w:rFonts w:hint="eastAsia" w:ascii="宋体" w:hAnsi="宋体" w:eastAsia="宋体" w:cs="宋体"/>
                <w:color w:val="000000"/>
                <w:sz w:val="24"/>
                <w:szCs w:val="24"/>
              </w:rPr>
            </w:pPr>
            <w:r>
              <w:rPr>
                <w:rFonts w:hint="eastAsia" w:ascii="宋体" w:hAnsi="宋体" w:eastAsia="宋体" w:cs="宋体"/>
                <w:color w:val="000000"/>
                <w:sz w:val="24"/>
                <w:szCs w:val="24"/>
              </w:rPr>
              <w:t>（签字）</w:t>
            </w:r>
          </w:p>
        </w:tc>
      </w:tr>
      <w:tr w14:paraId="1561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68EB9146">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住所： </w:t>
            </w:r>
          </w:p>
        </w:tc>
        <w:tc>
          <w:tcPr>
            <w:tcW w:w="240" w:type="dxa"/>
            <w:vAlign w:val="center"/>
          </w:tcPr>
          <w:p w14:paraId="497A6AF6">
            <w:pPr>
              <w:pStyle w:val="9"/>
              <w:spacing w:line="240" w:lineRule="auto"/>
              <w:rPr>
                <w:rFonts w:hint="eastAsia" w:ascii="宋体" w:hAnsi="宋体" w:eastAsia="宋体" w:cs="宋体"/>
                <w:color w:val="000000"/>
                <w:sz w:val="24"/>
                <w:szCs w:val="24"/>
              </w:rPr>
            </w:pPr>
          </w:p>
        </w:tc>
        <w:tc>
          <w:tcPr>
            <w:tcW w:w="5203" w:type="dxa"/>
            <w:vAlign w:val="center"/>
          </w:tcPr>
          <w:p w14:paraId="1E3F9B3E">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住所：</w:t>
            </w:r>
          </w:p>
        </w:tc>
      </w:tr>
      <w:tr w14:paraId="2537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5" w:type="dxa"/>
            <w:vAlign w:val="center"/>
          </w:tcPr>
          <w:p w14:paraId="21DA2D21">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40" w:type="dxa"/>
            <w:vAlign w:val="center"/>
          </w:tcPr>
          <w:p w14:paraId="51FE04EA">
            <w:pPr>
              <w:pStyle w:val="9"/>
              <w:spacing w:line="240" w:lineRule="auto"/>
              <w:rPr>
                <w:rFonts w:hint="eastAsia" w:ascii="宋体" w:hAnsi="宋体" w:eastAsia="宋体" w:cs="宋体"/>
                <w:color w:val="000000"/>
                <w:sz w:val="24"/>
                <w:szCs w:val="24"/>
              </w:rPr>
            </w:pPr>
          </w:p>
        </w:tc>
        <w:tc>
          <w:tcPr>
            <w:tcW w:w="5203" w:type="dxa"/>
            <w:vAlign w:val="center"/>
          </w:tcPr>
          <w:p w14:paraId="17C0E61B">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r>
      <w:tr w14:paraId="786C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5" w:type="dxa"/>
            <w:vAlign w:val="center"/>
          </w:tcPr>
          <w:p w14:paraId="72BBA7AA">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p>
        </w:tc>
        <w:tc>
          <w:tcPr>
            <w:tcW w:w="240" w:type="dxa"/>
            <w:vAlign w:val="center"/>
          </w:tcPr>
          <w:p w14:paraId="1BBE475F">
            <w:pPr>
              <w:pStyle w:val="9"/>
              <w:spacing w:line="240" w:lineRule="auto"/>
              <w:rPr>
                <w:rFonts w:hint="eastAsia" w:ascii="宋体" w:hAnsi="宋体" w:eastAsia="宋体" w:cs="宋体"/>
                <w:color w:val="000000"/>
                <w:sz w:val="24"/>
                <w:szCs w:val="24"/>
              </w:rPr>
            </w:pPr>
          </w:p>
        </w:tc>
        <w:tc>
          <w:tcPr>
            <w:tcW w:w="5203" w:type="dxa"/>
            <w:vAlign w:val="center"/>
          </w:tcPr>
          <w:p w14:paraId="2083B0FB">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p>
        </w:tc>
      </w:tr>
      <w:tr w14:paraId="537B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09606BBB">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c>
          <w:tcPr>
            <w:tcW w:w="240" w:type="dxa"/>
            <w:vAlign w:val="center"/>
          </w:tcPr>
          <w:p w14:paraId="38A7336B">
            <w:pPr>
              <w:pStyle w:val="9"/>
              <w:spacing w:line="240" w:lineRule="auto"/>
              <w:rPr>
                <w:rFonts w:hint="eastAsia" w:ascii="宋体" w:hAnsi="宋体" w:eastAsia="宋体" w:cs="宋体"/>
                <w:color w:val="000000"/>
                <w:sz w:val="24"/>
                <w:szCs w:val="24"/>
              </w:rPr>
            </w:pPr>
          </w:p>
        </w:tc>
        <w:tc>
          <w:tcPr>
            <w:tcW w:w="5203" w:type="dxa"/>
            <w:vAlign w:val="center"/>
          </w:tcPr>
          <w:p w14:paraId="68CDD0FA">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r>
      <w:tr w14:paraId="3955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575" w:type="dxa"/>
            <w:vAlign w:val="center"/>
          </w:tcPr>
          <w:p w14:paraId="056BDD55">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c>
          <w:tcPr>
            <w:tcW w:w="240" w:type="dxa"/>
            <w:vAlign w:val="center"/>
          </w:tcPr>
          <w:p w14:paraId="3BA297CA">
            <w:pPr>
              <w:pStyle w:val="9"/>
              <w:spacing w:line="240" w:lineRule="auto"/>
              <w:rPr>
                <w:rFonts w:hint="eastAsia" w:ascii="宋体" w:hAnsi="宋体" w:eastAsia="宋体" w:cs="宋体"/>
                <w:color w:val="000000"/>
                <w:sz w:val="24"/>
                <w:szCs w:val="24"/>
              </w:rPr>
            </w:pPr>
          </w:p>
        </w:tc>
        <w:tc>
          <w:tcPr>
            <w:tcW w:w="5203" w:type="dxa"/>
            <w:vAlign w:val="center"/>
          </w:tcPr>
          <w:p w14:paraId="3687F7E6">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r>
      <w:tr w14:paraId="5C21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33F669DD">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240" w:type="dxa"/>
            <w:vAlign w:val="center"/>
          </w:tcPr>
          <w:p w14:paraId="73BBC27A">
            <w:pPr>
              <w:pStyle w:val="9"/>
              <w:spacing w:line="240" w:lineRule="auto"/>
              <w:rPr>
                <w:rFonts w:hint="eastAsia" w:ascii="宋体" w:hAnsi="宋体" w:eastAsia="宋体" w:cs="宋体"/>
                <w:color w:val="000000"/>
                <w:sz w:val="24"/>
                <w:szCs w:val="24"/>
              </w:rPr>
            </w:pPr>
          </w:p>
        </w:tc>
        <w:tc>
          <w:tcPr>
            <w:tcW w:w="5203" w:type="dxa"/>
            <w:vAlign w:val="center"/>
          </w:tcPr>
          <w:p w14:paraId="5DA2D07D">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r>
      <w:tr w14:paraId="0612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701268BA">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账号：</w:t>
            </w:r>
          </w:p>
        </w:tc>
        <w:tc>
          <w:tcPr>
            <w:tcW w:w="240" w:type="dxa"/>
            <w:vAlign w:val="center"/>
          </w:tcPr>
          <w:p w14:paraId="797AF02F">
            <w:pPr>
              <w:pStyle w:val="9"/>
              <w:spacing w:line="240" w:lineRule="auto"/>
              <w:rPr>
                <w:rFonts w:hint="eastAsia" w:ascii="宋体" w:hAnsi="宋体" w:eastAsia="宋体" w:cs="宋体"/>
                <w:color w:val="000000"/>
                <w:sz w:val="24"/>
                <w:szCs w:val="24"/>
              </w:rPr>
            </w:pPr>
          </w:p>
        </w:tc>
        <w:tc>
          <w:tcPr>
            <w:tcW w:w="5203" w:type="dxa"/>
            <w:vAlign w:val="center"/>
          </w:tcPr>
          <w:p w14:paraId="0A665CE8">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账号：</w:t>
            </w:r>
          </w:p>
        </w:tc>
      </w:tr>
      <w:tr w14:paraId="112E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4DCBA9A1">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240" w:type="dxa"/>
            <w:vAlign w:val="center"/>
          </w:tcPr>
          <w:p w14:paraId="353BB3D2">
            <w:pPr>
              <w:pStyle w:val="9"/>
              <w:spacing w:line="240" w:lineRule="auto"/>
              <w:rPr>
                <w:rFonts w:hint="eastAsia" w:ascii="宋体" w:hAnsi="宋体" w:eastAsia="宋体" w:cs="宋体"/>
                <w:color w:val="000000"/>
                <w:sz w:val="24"/>
                <w:szCs w:val="24"/>
              </w:rPr>
            </w:pPr>
          </w:p>
        </w:tc>
        <w:tc>
          <w:tcPr>
            <w:tcW w:w="5203" w:type="dxa"/>
            <w:vAlign w:val="center"/>
          </w:tcPr>
          <w:p w14:paraId="69466445">
            <w:pPr>
              <w:pStyle w:val="9"/>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r>
    </w:tbl>
    <w:p w14:paraId="4BF21F3A">
      <w:pPr>
        <w:widowControl/>
        <w:spacing w:line="360" w:lineRule="auto"/>
        <w:jc w:val="left"/>
        <w:rPr>
          <w:rFonts w:hint="eastAsia" w:ascii="宋体" w:hAnsi="宋体" w:eastAsia="宋体" w:cs="宋体"/>
          <w:sz w:val="24"/>
          <w:szCs w:val="24"/>
        </w:rPr>
      </w:pPr>
    </w:p>
    <w:p w14:paraId="65A1B604">
      <w:pPr>
        <w:widowControl/>
        <w:spacing w:line="360" w:lineRule="auto"/>
        <w:jc w:val="left"/>
        <w:rPr>
          <w:rFonts w:hint="eastAsia" w:ascii="宋体" w:hAnsi="宋体" w:eastAsia="宋体" w:cs="宋体"/>
          <w:sz w:val="24"/>
          <w:szCs w:val="24"/>
        </w:rPr>
      </w:pPr>
    </w:p>
    <w:p w14:paraId="77811C5A">
      <w:pPr>
        <w:rPr>
          <w:rFonts w:hint="eastAsia" w:ascii="宋体" w:hAnsi="宋体" w:eastAsia="宋体" w:cs="宋体"/>
          <w:sz w:val="24"/>
          <w:szCs w:val="24"/>
        </w:rPr>
      </w:pPr>
      <w:r>
        <w:rPr>
          <w:rFonts w:hint="eastAsia" w:ascii="宋体" w:hAnsi="宋体" w:eastAsia="宋体" w:cs="宋体"/>
          <w:sz w:val="24"/>
          <w:szCs w:val="24"/>
        </w:rPr>
        <w:br w:type="page"/>
      </w:r>
    </w:p>
    <w:p w14:paraId="0A01A87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合同条款</w:t>
      </w:r>
    </w:p>
    <w:p w14:paraId="12150407">
      <w:pPr>
        <w:spacing w:line="360" w:lineRule="auto"/>
        <w:rPr>
          <w:rFonts w:hint="eastAsia" w:ascii="宋体" w:hAnsi="宋体" w:eastAsia="宋体" w:cs="宋体"/>
          <w:sz w:val="24"/>
          <w:szCs w:val="24"/>
        </w:rPr>
      </w:pPr>
      <w:r>
        <w:rPr>
          <w:rFonts w:hint="eastAsia" w:ascii="宋体" w:hAnsi="宋体" w:eastAsia="宋体" w:cs="宋体"/>
          <w:sz w:val="24"/>
          <w:szCs w:val="24"/>
        </w:rPr>
        <w:t>1．采购与供应</w:t>
      </w:r>
    </w:p>
    <w:p w14:paraId="1A47E7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本合同价款最终双方以实际验收的数量结算。</w:t>
      </w:r>
    </w:p>
    <w:p w14:paraId="17698E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本合同所采购与供应设备的数量为暂定量，供应商按附件1《计划采购与供应设备清单》所列品种和规格供货，最终以经采购人验收合格实际数量为准。</w:t>
      </w:r>
    </w:p>
    <w:p w14:paraId="14928F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本合同所采购与供应设备的计价、结算和支付货币均为人民币。</w:t>
      </w:r>
    </w:p>
    <w:p w14:paraId="3AB439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本合同所采购与供应设备的计量单位，为中华人民共和国法定公制计量单位（除技术规范标准另有规定外）。</w:t>
      </w:r>
    </w:p>
    <w:p w14:paraId="6833E6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 本合同所采购与供应设备的单价，指运抵本项目现场指定地点交货综合价，包括设备费、加工费、包装费、检测费、装卸费、运输费、税金、供应商合理的利润、管理费、市场价格波动带来的风险、向有关部门缴纳的各项费用以及政策性文件所规定的各项应有费用等供应商履行本合同规定义务的全部价款与费税，除本合同第1.6条规定的因素外，不得因政府政策变动、市场环境改变、税率调整等而调整。</w:t>
      </w:r>
    </w:p>
    <w:p w14:paraId="36CACD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1.6本合同综合单价按下列第（1）种办法进行调整。</w:t>
      </w:r>
    </w:p>
    <w:p w14:paraId="0F8635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（1）综合单价包干，价格不可调整。</w:t>
      </w:r>
    </w:p>
    <w:p w14:paraId="170D71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（2）具体调价办法： _________</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__________。  </w:t>
      </w:r>
    </w:p>
    <w:p w14:paraId="1515B3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2．质量要求</w:t>
      </w:r>
    </w:p>
    <w:p w14:paraId="3772F7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供应商应在交货同时向采购人提供本合同所采购与供应设备制造商出具的书面质量保证书。</w:t>
      </w:r>
    </w:p>
    <w:p w14:paraId="54A815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本合同所采购与供应的设备，应符合现行中华人民共和国国家标准及行业标准，各项技术性能指标经本项目所在地具有相应检测资质的专业机构或单位检测中心检验必须符合国标要求。合同执行过程中，若出现新的国家标准，则以更新后的标准为准。</w:t>
      </w:r>
    </w:p>
    <w:p w14:paraId="62DCF4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供应商的设备供应与管理应符合国家有关环保法律、法规和ISO9000质量体系标准。</w:t>
      </w:r>
    </w:p>
    <w:p w14:paraId="29E91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本合同所采购与供应设备的质量保证期自验收合格之日起</w:t>
      </w:r>
      <w:r>
        <w:rPr>
          <w:rFonts w:hint="eastAsia" w:ascii="宋体" w:hAnsi="宋体" w:eastAsia="宋体" w:cs="宋体"/>
          <w:sz w:val="24"/>
          <w:szCs w:val="24"/>
          <w:lang w:val="en-US" w:eastAsia="zh-CN"/>
        </w:rPr>
        <w:t xml:space="preserve">  _____</w:t>
      </w:r>
    </w:p>
    <w:p w14:paraId="5F7D89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质量保证期内，供应商无条件的向采购人提供缺陷产品的免费维修、更换等服务。针对采购人提出的书面要求，供应商必须在3日内给予书面答复。如有必要，供应商在3日内指派专人到现场解决，因此产生的所有费用均由供应商承担。</w:t>
      </w:r>
    </w:p>
    <w:p w14:paraId="538FFF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 不论任何原因，供应商借故推脱或拒绝采购人提出的维修、更换等服务请求，采购人有权自行解决，实际发生的维修或更换等费用，从应支付给供应商的货款中扣除，并保留进一步索赔的权利。维修或更换设备的质量保证期相应延长6个月。</w:t>
      </w:r>
    </w:p>
    <w:p w14:paraId="32C911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2.7质量保证期内，如因供应商产品质量导致出现项目质量问题，由此造成的一切损失由供应商承担。</w:t>
      </w:r>
    </w:p>
    <w:p w14:paraId="71AD3A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2.8其他质量要求：                  </w:t>
      </w:r>
    </w:p>
    <w:p w14:paraId="6F4E77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3．供货时间及地点</w:t>
      </w:r>
    </w:p>
    <w:p w14:paraId="14538F2F">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3.1供货及通知方式：</w:t>
      </w:r>
    </w:p>
    <w:p w14:paraId="3BBF67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3.2供货地点：供应商负责送货至项目现场卸至采购人指定的卸货地点，并承担费用。</w:t>
      </w:r>
    </w:p>
    <w:p w14:paraId="3A8171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4．验收标准、方法、地点及期限</w:t>
      </w:r>
    </w:p>
    <w:p w14:paraId="592E81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4.1数量验收：甲乙双方在交货现场以过磅、点数、检尺等约定方式进行数量验收，采购人应保证设备随到随验。供应商应对在采购人现场的计量数据进行确认。</w:t>
      </w:r>
    </w:p>
    <w:p w14:paraId="22097E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4.2质量验收：</w:t>
      </w:r>
    </w:p>
    <w:p w14:paraId="1CFEC7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（1）进行数量验收的同时，采购人按要求进行尺寸和外观质量验收，尺寸和外观质量符合要求方可卸车，否则不得卸车。</w:t>
      </w:r>
    </w:p>
    <w:p w14:paraId="5CCC5D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外观质量符合要求的，采购人及时按规定取样送本项目所在地具有相应检测资质的专业机构或单位进行检测。检测合格视为最终合格。如采购人、本项目建设单位或监督单位提出异议，参照有关标准规范，结合现场情况解决，供应商必须满足上述三方的有关质量的意见。</w:t>
      </w:r>
    </w:p>
    <w:p w14:paraId="22C877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（3）经双方验收合格后，由采购人开具签收单作为最终结算依据。</w:t>
      </w:r>
    </w:p>
    <w:p w14:paraId="6EDFAD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（4）抽检未发现不合格产品不代表供应商供应产品全部合格，如因供应商产品问题造成采购人供货期、质量、劳务等损失，全部责任均由供应商承担。</w:t>
      </w:r>
    </w:p>
    <w:p w14:paraId="73E397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（5）外观及检验不合格的设备，供应商应在接采购人通知后24小时内清理出项目现场，并承担本次的检测费用，造成的一切损失由供应商承担。</w:t>
      </w:r>
    </w:p>
    <w:p w14:paraId="7C426F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（6）其他：现场现货检验，采购人如有异议3日内提出，供应商24小时内负责处理。</w:t>
      </w:r>
    </w:p>
    <w:p w14:paraId="63B078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4.3标的物所有权自卸货完毕时起转移，但经验收确认为不合格的，供应商必须根据采购人要求无条件退换。</w:t>
      </w:r>
    </w:p>
    <w:p w14:paraId="3F1504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5．安全文明施工与环境保护</w:t>
      </w:r>
    </w:p>
    <w:p w14:paraId="7E88E4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5.1安全文明施工</w:t>
      </w:r>
    </w:p>
    <w:p w14:paraId="2A1C32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 项目安全生产的达标目标及相应事项的约定：____</w:t>
      </w:r>
      <w:r>
        <w:rPr>
          <w:rFonts w:hint="eastAsia" w:ascii="宋体" w:hAnsi="宋体" w:eastAsia="宋体" w:cs="宋体"/>
          <w:sz w:val="24"/>
          <w:szCs w:val="24"/>
          <w:lang w:val="en-US" w:eastAsia="zh-CN"/>
        </w:rPr>
        <w:t>\</w:t>
      </w:r>
      <w:r>
        <w:rPr>
          <w:rFonts w:hint="eastAsia" w:ascii="宋体" w:hAnsi="宋体" w:eastAsia="宋体" w:cs="宋体"/>
          <w:sz w:val="24"/>
          <w:szCs w:val="24"/>
        </w:rPr>
        <w:t>_____。</w:t>
      </w:r>
    </w:p>
    <w:p w14:paraId="3B73D2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5.1.2 文明施工</w:t>
      </w:r>
    </w:p>
    <w:p w14:paraId="70A42A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合同当事人对文明施工的要求：______</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_____。  </w:t>
      </w:r>
    </w:p>
    <w:p w14:paraId="5BF676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5.1.3 供应商负责在设备供货、指导安装、调试、售后服务整个过程中现场全部人员、设备的安全。供货服务期间发生的一切安全事故，由供应商承担全部责任，并承担由此发生的一切费用。</w:t>
      </w:r>
    </w:p>
    <w:p w14:paraId="68556E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不承担供应商和其单位雇佣的工人或其他人员的伤亡赔偿或补偿责任，承包方必须为现场服务人员办理危险作业意外伤害保险，费用自行承担。本项目需特殊防护的内容:针对施工现场情况及迎检等需要，应采取不同的防护措施，费用自行承担。</w:t>
      </w:r>
    </w:p>
    <w:p w14:paraId="4EEC72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6．预付款</w:t>
      </w:r>
    </w:p>
    <w:p w14:paraId="1F3D51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预付款的支付时间和金额（或占合同价款的比例）：</w:t>
      </w:r>
    </w:p>
    <w:p w14:paraId="348FD9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 扣回预付款的时间、比例：</w:t>
      </w:r>
      <w:r>
        <w:rPr>
          <w:rFonts w:hint="eastAsia" w:ascii="宋体" w:hAnsi="宋体" w:eastAsia="宋体" w:cs="宋体"/>
          <w:sz w:val="24"/>
          <w:szCs w:val="24"/>
          <w:u w:val="single"/>
        </w:rPr>
        <w:t xml:space="preserve">  /  </w:t>
      </w:r>
    </w:p>
    <w:p w14:paraId="37058DFA">
      <w:pPr>
        <w:spacing w:line="360" w:lineRule="auto"/>
        <w:ind w:firstLine="480" w:firstLineChars="200"/>
        <w:rPr>
          <w:rFonts w:hint="eastAsia" w:ascii="宋体" w:hAnsi="宋体" w:eastAsia="宋体" w:cs="宋体"/>
          <w:b/>
          <w:sz w:val="24"/>
          <w:szCs w:val="24"/>
          <w:u w:val="single"/>
          <w:lang w:eastAsia="zh-CN"/>
        </w:rPr>
      </w:pPr>
      <w:r>
        <w:rPr>
          <w:rFonts w:hint="eastAsia" w:ascii="宋体" w:hAnsi="宋体" w:eastAsia="宋体" w:cs="宋体"/>
          <w:sz w:val="24"/>
          <w:szCs w:val="24"/>
        </w:rPr>
        <w:t>7．货款支付：</w:t>
      </w:r>
    </w:p>
    <w:p w14:paraId="1091C5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7.2供应商按照采购人要求的时间，依据甲乙双方共同确认的结算金额和结算明细向采购人开具结算100%的增值税发票，否则采购人有权拒绝支付货款且不构成违约。</w:t>
      </w:r>
    </w:p>
    <w:p w14:paraId="43AB8C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 货款支付方式可选择银行转账支票、网银转账、银行承兑汇票等常规支付方式的付款方式，具体付款方式以双方每次付款前协商确定为准。</w:t>
      </w:r>
    </w:p>
    <w:p w14:paraId="408CB3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7.4其他</w:t>
      </w:r>
    </w:p>
    <w:p w14:paraId="0C23E3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由于不可抗力等原因导致资金不到位的，致使采购人不能按合同付款，采购人不承担延期付款利息及违约金。</w:t>
      </w:r>
    </w:p>
    <w:p w14:paraId="137417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若供应商不按要求开立银行账户，导致货款或项目款延期支付，采购人不承担延期付款利息及违约金，供应商不得因此停止合同的履行。</w:t>
      </w:r>
    </w:p>
    <w:p w14:paraId="5EE946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8．合同变更</w:t>
      </w:r>
    </w:p>
    <w:p w14:paraId="402730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 由于项目变更，采购人向供应商提出书面合同变更，供应商应予以接受。甲乙双方共同修订的合同条款，构成本合同的有效组成部分，与本合同具有同等效力。</w:t>
      </w:r>
    </w:p>
    <w:p w14:paraId="6D9396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根据项目需要，采购人对所采购设备的数量和送货时间如有变更，及时书面通知供应商，供应商按变更后的数量和送货时间供货，新增或减少的设备价格不变。</w:t>
      </w:r>
    </w:p>
    <w:p w14:paraId="5B4F80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9．双方责任</w:t>
      </w:r>
    </w:p>
    <w:p w14:paraId="7DE675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双方指定现场收货及交货代表。</w:t>
      </w:r>
    </w:p>
    <w:p w14:paraId="64873B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采购人收货代表：</w:t>
      </w:r>
      <w:r>
        <w:rPr>
          <w:rFonts w:hint="eastAsia" w:ascii="宋体" w:hAnsi="宋体" w:eastAsia="宋体" w:cs="宋体"/>
          <w:sz w:val="24"/>
          <w:szCs w:val="24"/>
          <w:lang w:val="en-US" w:eastAsia="zh-CN"/>
        </w:rPr>
        <w:t>_____</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_____</w:t>
      </w:r>
      <w:r>
        <w:rPr>
          <w:rFonts w:hint="eastAsia" w:ascii="宋体" w:hAnsi="宋体" w:eastAsia="宋体" w:cs="宋体"/>
          <w:sz w:val="24"/>
          <w:szCs w:val="24"/>
        </w:rPr>
        <w:t>。</w:t>
      </w:r>
    </w:p>
    <w:p w14:paraId="458F3C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供应商交货代表：</w:t>
      </w:r>
      <w:r>
        <w:rPr>
          <w:rFonts w:hint="eastAsia" w:ascii="宋体" w:hAnsi="宋体" w:eastAsia="宋体" w:cs="宋体"/>
          <w:sz w:val="24"/>
          <w:szCs w:val="24"/>
          <w:lang w:val="en-US" w:eastAsia="zh-CN"/>
        </w:rPr>
        <w:t>_____</w:t>
      </w:r>
      <w:r>
        <w:rPr>
          <w:rFonts w:hint="eastAsia" w:ascii="宋体" w:hAnsi="宋体" w:eastAsia="宋体" w:cs="宋体"/>
          <w:sz w:val="24"/>
          <w:szCs w:val="24"/>
        </w:rPr>
        <w:t xml:space="preserve">，联系电话: </w:t>
      </w:r>
      <w:r>
        <w:rPr>
          <w:rFonts w:hint="eastAsia" w:ascii="宋体" w:hAnsi="宋体" w:eastAsia="宋体" w:cs="宋体"/>
          <w:sz w:val="24"/>
          <w:szCs w:val="24"/>
          <w:lang w:val="en-US" w:eastAsia="zh-CN"/>
        </w:rPr>
        <w:t>_____</w:t>
      </w:r>
      <w:r>
        <w:rPr>
          <w:rFonts w:hint="eastAsia" w:ascii="宋体" w:hAnsi="宋体" w:eastAsia="宋体" w:cs="宋体"/>
          <w:sz w:val="24"/>
          <w:szCs w:val="24"/>
        </w:rPr>
        <w:t>。</w:t>
      </w:r>
    </w:p>
    <w:p w14:paraId="2224A7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双方更换各自代表时，应及时通知对方，以确保设备顺利交接。</w:t>
      </w:r>
    </w:p>
    <w:p w14:paraId="4FC44C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供应商应将设备按合同约定时间运至采购人指定地点，并经采购人指定收货代表和采购人项目所属其他2人及以上签字验收确认后有效。</w:t>
      </w:r>
    </w:p>
    <w:p w14:paraId="0EB4B6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 本合同履行过程中，如果供应商不能按时交货，应在24小时内以书面形式通报采购人，采购人视情况确定是否同意变更供货时间。如采购人不同意变更供货时间，可自行采购部分或全部设备。采购人在自行采购和接收该违约部分设备时实际发生的所有额外费用和因此给采购人造成的损失，从应支付给供应商的货款中扣除，采购人同时保留进一步索赔的权利。</w:t>
      </w:r>
    </w:p>
    <w:p w14:paraId="57B0CE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9.4 除另有规定和协议要求外，供应商提供的全部设备须采用国家、企业、行业标准要求包装，并同时满足方便所供设备长途及短途运输的要求，并有良好的防潮、防震、防锈、防爆等措施。</w:t>
      </w:r>
    </w:p>
    <w:p w14:paraId="472FC4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9.5 装箱单应注明设备的名称、规格、型号、数量、质量、生产商、发货地、供应商、收货人、交货地、承运人等，并在显著位置标明装卸警示标志。</w:t>
      </w:r>
    </w:p>
    <w:p w14:paraId="32DE8D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9.6 供应商应对项目现场情况和当地政府运输时限和通道限制的正常及临时规定有充分了解和理解，不应因此提出索赔、要求延长或变更供货期限等。</w:t>
      </w:r>
    </w:p>
    <w:p w14:paraId="0D4221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9.7 供应商应提供本合同所采购与供应设备制造商的名称、法定地址、联系方法等，如果供应商是本合同所采购与供应设备生产厂商的指定代理销售单位，供应商还应向采购人提供生产厂商的销售代理委托书或其他证明文件。</w:t>
      </w:r>
    </w:p>
    <w:p w14:paraId="05D5CC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9.8 供应商运抵采购人指定现场的设备，交货单据上应详细列明当次供应设备的名称、品牌、产地、生产厂家、规格型号、计量单位、单价、数量、合计金额。</w:t>
      </w:r>
    </w:p>
    <w:p w14:paraId="5286ED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9.9 本合同所采购与供应设备在使用过程中，采购人打开包装进行质量、性能等的检验时，发现质量问题告知供应商，供应商应在三日内予以维修、更换或退货。</w:t>
      </w:r>
    </w:p>
    <w:p w14:paraId="637B53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9.10 供应商应向采购人提交本合同所采购与供应设备的技术文件，包括材质报告（设备质量检验报告）和生产合格检验报告，以及按照项目竣工验收规定及采购人要求，提供所有相关符合要求的资料。</w:t>
      </w:r>
    </w:p>
    <w:p w14:paraId="6D57B0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9.11 采购人、设计、相关内部监督单位审核供应商提交的资料仅是一般性的监督，并不减少供应商与此有关的合同责任。</w:t>
      </w:r>
    </w:p>
    <w:p w14:paraId="3BA4BE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9.12 未经采购人同意，供应商不得将本合同项下的任何权利义务（包含债权、债务）转让给第三人。供应商即使向采购人发送了权利义务（包含债权、债务）转让通知书，供应商承诺该转让通知书对采购人不发生任何效力，供应商承担因其转让行为给采购人造成的一切经济损失。</w:t>
      </w:r>
    </w:p>
    <w:p w14:paraId="0CA13A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9.13当一方纳税人信息等关键企业信息发生变化时，必须书面通知对方，否则应承担因此给对方造成的损失。</w:t>
      </w:r>
    </w:p>
    <w:p w14:paraId="1629F2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9.14采购人依据本合同（供应商纳税人相关信息）约定收款单位（供应商公司名称）、开户银行、账号向供应商支付货款。</w:t>
      </w:r>
    </w:p>
    <w:p w14:paraId="232DA4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10．违约与赔偿</w:t>
      </w:r>
    </w:p>
    <w:p w14:paraId="2FD7A0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 除本合同中规定的不可抗力外，其他不论任何原因，本合同所采购与供应设备，供应商若不能按规定期限送至采购人指定现场存货地点，采购人向供应商收取逾期运达设备总额（含增值税）每日0.5％的违约金，并有权因供应商违约终止合同。</w:t>
      </w:r>
    </w:p>
    <w:p w14:paraId="23011F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对本合同所采购与供应的设备，采购人有权邀请当地有关质量监督管理部门进行检验，并出具检验证书，发现供应商所供设备不符合要求，采购人向供应商提出索赔，供应商应予以接受。</w:t>
      </w:r>
    </w:p>
    <w:p w14:paraId="07305E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 本合同所采购与供应的设备，在规定质量保证期限内采购人向供应商提出索赔，供应商应按下列条款向采购人赔偿：</w:t>
      </w:r>
    </w:p>
    <w:p w14:paraId="137304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（1）同意采购人拒收设备，并把被拒收设备的预付货款返还采购人。</w:t>
      </w:r>
    </w:p>
    <w:p w14:paraId="48BA78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（2）承担退货过程中发生的一切损失和费用，包括利息、银行费用、运输和保险费、检验费、仓储和装卸费以及为保管和保护退货设备所需的其它费用。</w:t>
      </w:r>
    </w:p>
    <w:p w14:paraId="5561FC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（3）根据设备的质量缺陷和受损程度以及采购人遭受损失，经双方协商同意降低设备价格。</w:t>
      </w:r>
    </w:p>
    <w:p w14:paraId="3EE808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（4）更换或修理有缺陷的设备，以达到合同约定的质量和性能，供应商承担一切费用和风险，并承担采购人因此而造成的损失。同时相应延长被更换或修理设备的质量保证期。</w:t>
      </w:r>
    </w:p>
    <w:p w14:paraId="0F8261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10.4 采购人提出索赔通知后，供应商应在28日内答复，如果在28日内未答复，视为供应商已接受该索赔，同时采购人保留进一步要求赔偿的权利。</w:t>
      </w:r>
    </w:p>
    <w:p w14:paraId="143646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10.5 供应商应按采购人要求及时提供符合本合同约定的增值税发票，供应商必须确保发票票面信息全部真实，相关设备品类、价款等内容与本合同相一致。</w:t>
      </w:r>
    </w:p>
    <w:p w14:paraId="473F81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因供应商开具的发票不规范、不合法等导致发票不能抵扣税款或涉嫌虚开发票引起税务问题的，供应商应向采购人重新开具发票，并向采购人承担赔偿责任，包括但不限于税款、滞纳金、罚款及相关损失等。</w:t>
      </w:r>
    </w:p>
    <w:p w14:paraId="403C20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因供应商开具发票不及时给采购人造成无法及时认证、抵扣发票等情形的，供应商应向采购人承担赔偿责任，包括但不限于税款、滞纳金、罚款及相关损失等。</w:t>
      </w:r>
    </w:p>
    <w:p w14:paraId="781236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供应商不得擅自作废或冲红已向采购人提供的发票，否则供应商须按发票金额（含增值税）的20%向采购人支付违约金，并向采购人承担赔偿责任，包括但不限于税款、滞纳金、罚款及相关损失等。</w:t>
      </w:r>
    </w:p>
    <w:p w14:paraId="184894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10.6 如供应商未按采购人要求的时间内足额足量供应设备，对采购人造成影响达3天及以上，则采购人有权单方面终止合同，另选择供应商，由此造成的一切损失由供应商承担，同时采购人保留向供应商进一步索赔的权利。</w:t>
      </w:r>
    </w:p>
    <w:p w14:paraId="314D15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10.7 未经采购人同意，如供应商单方面终止供货，除承担给采购人造成的经济损失外，还应向采购人支付未供货货款总额（含增值税）20%的违约金。</w:t>
      </w:r>
    </w:p>
    <w:p w14:paraId="01981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11．不可抗力</w:t>
      </w:r>
    </w:p>
    <w:p w14:paraId="507CA8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不可抗力系指签约双方在缔结合同时所不能预见，并且对其发生及后果无法避免和克服的事件。任何一方由于受到诸如战争、严重火灾、洪水、台风、地震等不可抗力的影响而不能执行合同时，履行合同的期限应予以延长，延长期限相当于不可抗力所影响的时间。</w:t>
      </w:r>
    </w:p>
    <w:p w14:paraId="0E2311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受阻方应在不可抗力事件发生后尽快用电报、传真或电传等书面形式通知对方，并于事件发生后14日内将有关当局出具的证明文件用特快专递或挂号信寄给对方审阅确认，同时，受阻方应尽可能继续履行合同义务，积极采取合理的方案履行不受不可抗力影响的其他事项。</w:t>
      </w:r>
    </w:p>
    <w:p w14:paraId="176FDC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不可抗力事件影响持续60日以上，双方通过友好协商，在合理时间内达成进一步履行或解除合同的协议。</w:t>
      </w:r>
    </w:p>
    <w:p w14:paraId="762C3F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本条款所定义的不可抗力是指不能预见、不能避免并不能克服的客观情况，对于经营状况严重恶化、安排不周及税收政策的调整等情形，无论严重程度如何，均不理解为不可抗力。</w:t>
      </w:r>
    </w:p>
    <w:p w14:paraId="33485A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12．知识产权和专利权</w:t>
      </w:r>
    </w:p>
    <w:p w14:paraId="2FB883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涉及到知识产权（或专利权）标记的产品，供应商应提供知识产权（或专利权）及其权属的有效证明材料。供应商承诺其提供的设备不侵犯他人的知识产权（或专利权），若供应商提供设备侵犯他人知识产权（或专利权）导致他人向采购人索赔的，以及供应商违反本合同其他约定的，供应商承担由此给采购人造成的一切损失，包括但不限于采购人处理此纠纷发生的律师费、诉讼费、仲裁费、差旅费等一切损失。采购人针对上述一切损失有权从供应商结算货款中扣除或依法追索。</w:t>
      </w:r>
    </w:p>
    <w:p w14:paraId="0386F0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13．争议解决</w:t>
      </w:r>
    </w:p>
    <w:p w14:paraId="0C6233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遇争议问题双方协商解决，协商不能达成一致意见时，提交下列第2程序解决：</w:t>
      </w:r>
    </w:p>
    <w:p w14:paraId="6F3FDB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（1）向采购人所在地仲裁委员会申请仲裁。</w:t>
      </w:r>
    </w:p>
    <w:p w14:paraId="2BD4F2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（2）向采购人所在地人民法院起诉。</w:t>
      </w:r>
    </w:p>
    <w:p w14:paraId="739D69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14．其他</w:t>
      </w:r>
    </w:p>
    <w:p w14:paraId="7D7204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 本合同是双方合作的法律文件，对双方具有法律约束力。本合同解除的条件：按《合同法》有关条款执行。</w:t>
      </w:r>
    </w:p>
    <w:p w14:paraId="2F4411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 本合同包括合同履行过程中有关确定和变更合同实质性条件的会议纪要、往来信函、资料等。</w:t>
      </w:r>
    </w:p>
    <w:p w14:paraId="772CB2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14.3.本合同中供应商注明的电子邮箱需是有效（须保证能够正常使用），若使用电子邮件等数据电文形式的，此数据电文进入供应商提供的电子邮箱运营商服务器即视为收到。</w:t>
      </w:r>
    </w:p>
    <w:p w14:paraId="281C2D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供应商电子邮箱（必填）：                    。</w:t>
      </w:r>
    </w:p>
    <w:p w14:paraId="31D123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14.4未尽事宜经采购人上级部门同意后，可签订补充协议，与本合同具有同等法律效力。</w:t>
      </w:r>
    </w:p>
    <w:p w14:paraId="57D745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本合同经双方签字盖章后即行生效，至双方履行完全部合同规定条款后失效。</w:t>
      </w:r>
    </w:p>
    <w:p w14:paraId="771E7128">
      <w:pPr>
        <w:spacing w:line="360" w:lineRule="auto"/>
        <w:ind w:firstLine="480" w:firstLineChars="200"/>
        <w:rPr>
          <w:rFonts w:ascii="宋体" w:cs="宋体"/>
          <w:sz w:val="24"/>
        </w:rPr>
      </w:pPr>
      <w:r>
        <w:rPr>
          <w:rFonts w:hint="eastAsia" w:ascii="宋体" w:hAnsi="宋体" w:eastAsia="宋体" w:cs="宋体"/>
          <w:sz w:val="24"/>
          <w:szCs w:val="24"/>
        </w:rPr>
        <w:t>14.5补充条款：_______</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________。          </w:t>
      </w:r>
      <w:r>
        <w:rPr>
          <w:rFonts w:ascii="宋体" w:hAnsi="宋体" w:cs="宋体"/>
          <w:sz w:val="24"/>
        </w:rPr>
        <w:t xml:space="preserve">                                                     </w:t>
      </w:r>
    </w:p>
    <w:p w14:paraId="69053BBD">
      <w:pPr>
        <w:spacing w:line="360" w:lineRule="auto"/>
        <w:ind w:firstLine="480" w:firstLineChars="200"/>
        <w:rPr>
          <w:rFonts w:ascii="宋体" w:cs="宋体"/>
          <w:sz w:val="24"/>
        </w:rPr>
      </w:pPr>
    </w:p>
    <w:p w14:paraId="21769FBF">
      <w:pPr>
        <w:spacing w:line="360" w:lineRule="auto"/>
        <w:ind w:firstLine="480" w:firstLineChars="200"/>
        <w:rPr>
          <w:rFonts w:ascii="宋体" w:cs="宋体"/>
          <w:sz w:val="24"/>
        </w:rPr>
      </w:pPr>
    </w:p>
    <w:p w14:paraId="3DF8D65C">
      <w:pPr>
        <w:pStyle w:val="31"/>
        <w:spacing w:line="360" w:lineRule="auto"/>
        <w:ind w:firstLine="480"/>
        <w:rPr>
          <w:rFonts w:ascii="宋体" w:hAnsi="宋体" w:eastAsia="宋体" w:cs="宋体"/>
        </w:rPr>
      </w:pPr>
    </w:p>
    <w:p w14:paraId="5B4D695D">
      <w:pPr>
        <w:ind w:firstLine="643"/>
        <w:rPr>
          <w:rFonts w:ascii="宋体" w:hAnsi="宋体" w:eastAsia="宋体" w:cs="宋体"/>
          <w:b/>
          <w:sz w:val="32"/>
          <w:szCs w:val="32"/>
        </w:rPr>
      </w:pPr>
      <w:r>
        <w:rPr>
          <w:rFonts w:hint="eastAsia" w:ascii="宋体" w:hAnsi="宋体" w:eastAsia="宋体" w:cs="宋体"/>
          <w:b/>
          <w:sz w:val="32"/>
          <w:szCs w:val="32"/>
        </w:rPr>
        <w:br w:type="page"/>
      </w:r>
    </w:p>
    <w:p w14:paraId="7B90B965">
      <w:pPr>
        <w:ind w:firstLine="0" w:firstLineChars="0"/>
        <w:jc w:val="center"/>
        <w:outlineLvl w:val="0"/>
        <w:rPr>
          <w:rFonts w:ascii="宋体" w:hAnsi="宋体" w:eastAsia="宋体" w:cs="宋体"/>
          <w:b/>
          <w:sz w:val="32"/>
          <w:szCs w:val="32"/>
        </w:rPr>
      </w:pPr>
      <w:bookmarkStart w:id="32" w:name="_Toc14150"/>
      <w:r>
        <w:rPr>
          <w:rFonts w:hint="eastAsia" w:ascii="宋体" w:hAnsi="宋体" w:eastAsia="宋体" w:cs="宋体"/>
          <w:b/>
          <w:sz w:val="32"/>
          <w:szCs w:val="32"/>
        </w:rPr>
        <w:t>第三部分  响应文件格式</w:t>
      </w:r>
      <w:bookmarkEnd w:id="32"/>
    </w:p>
    <w:p w14:paraId="31C0D2F9">
      <w:pPr>
        <w:pStyle w:val="31"/>
        <w:spacing w:line="360" w:lineRule="auto"/>
        <w:ind w:firstLine="562"/>
        <w:outlineLvl w:val="1"/>
        <w:rPr>
          <w:rFonts w:ascii="宋体" w:hAnsi="宋体" w:eastAsia="宋体" w:cs="宋体"/>
          <w:b/>
          <w:sz w:val="28"/>
          <w:szCs w:val="28"/>
        </w:rPr>
      </w:pPr>
      <w:bookmarkStart w:id="33" w:name="_Toc1073"/>
      <w:r>
        <w:rPr>
          <w:rFonts w:hint="eastAsia" w:ascii="宋体" w:hAnsi="宋体" w:eastAsia="宋体" w:cs="宋体"/>
          <w:b/>
          <w:sz w:val="28"/>
          <w:szCs w:val="28"/>
        </w:rPr>
        <w:t>一、商务部分</w:t>
      </w:r>
      <w:bookmarkEnd w:id="33"/>
    </w:p>
    <w:p w14:paraId="10E99CA1">
      <w:pPr>
        <w:pStyle w:val="31"/>
        <w:spacing w:line="360" w:lineRule="auto"/>
        <w:ind w:firstLine="480"/>
        <w:rPr>
          <w:rFonts w:ascii="宋体" w:hAnsi="宋体" w:eastAsia="宋体" w:cs="宋体"/>
          <w:u w:val="single"/>
        </w:rPr>
      </w:pPr>
      <w:r>
        <w:rPr>
          <w:rFonts w:hint="eastAsia" w:ascii="宋体" w:hAnsi="宋体" w:eastAsia="宋体" w:cs="宋体"/>
          <w:u w:val="single"/>
        </w:rPr>
        <w:t>1、★报价函（详见附件）</w:t>
      </w:r>
    </w:p>
    <w:p w14:paraId="6A972E2C">
      <w:pPr>
        <w:pStyle w:val="31"/>
        <w:spacing w:line="360" w:lineRule="auto"/>
        <w:ind w:firstLine="480"/>
        <w:rPr>
          <w:rFonts w:ascii="宋体" w:hAnsi="宋体" w:eastAsia="宋体" w:cs="宋体"/>
          <w:u w:val="single"/>
        </w:rPr>
      </w:pPr>
      <w:r>
        <w:rPr>
          <w:rFonts w:hint="eastAsia" w:ascii="宋体" w:hAnsi="宋体" w:eastAsia="宋体" w:cs="宋体"/>
          <w:u w:val="single"/>
        </w:rPr>
        <w:t>2、★法定代表人授权书（详见附件）</w:t>
      </w:r>
    </w:p>
    <w:p w14:paraId="6A7AF3A8">
      <w:pPr>
        <w:pStyle w:val="31"/>
        <w:spacing w:line="360" w:lineRule="auto"/>
        <w:ind w:firstLine="480"/>
        <w:rPr>
          <w:rFonts w:ascii="宋体" w:hAnsi="宋体" w:eastAsia="宋体" w:cs="宋体"/>
          <w:u w:val="single"/>
        </w:rPr>
      </w:pPr>
      <w:r>
        <w:rPr>
          <w:rFonts w:hint="eastAsia" w:ascii="宋体" w:hAnsi="宋体" w:eastAsia="宋体" w:cs="宋体"/>
          <w:u w:val="single"/>
        </w:rPr>
        <w:t>3、★商务响应表（详见附件）</w:t>
      </w:r>
    </w:p>
    <w:p w14:paraId="4CA07980">
      <w:pPr>
        <w:pStyle w:val="31"/>
        <w:spacing w:line="360" w:lineRule="auto"/>
        <w:ind w:firstLine="480"/>
        <w:rPr>
          <w:rFonts w:ascii="宋体" w:hAnsi="宋体" w:eastAsia="宋体" w:cs="宋体"/>
        </w:rPr>
      </w:pPr>
      <w:r>
        <w:rPr>
          <w:rFonts w:hint="eastAsia" w:ascii="宋体" w:hAnsi="宋体" w:eastAsia="宋体" w:cs="宋体"/>
        </w:rPr>
        <w:t>4、供应商同类项目实施情况一览表（详见附件）。</w:t>
      </w:r>
    </w:p>
    <w:p w14:paraId="2C8E16F2">
      <w:pPr>
        <w:pStyle w:val="31"/>
        <w:spacing w:line="360" w:lineRule="auto"/>
        <w:ind w:firstLine="480"/>
        <w:rPr>
          <w:rFonts w:ascii="宋体" w:hAnsi="宋体" w:eastAsia="宋体" w:cs="宋体"/>
        </w:rPr>
      </w:pPr>
      <w:r>
        <w:rPr>
          <w:rFonts w:hint="eastAsia" w:ascii="宋体" w:hAnsi="宋体" w:eastAsia="宋体" w:cs="宋体"/>
        </w:rPr>
        <w:t>5、供应商须知附表规定或供应商认为其它应介绍或提交的资料和文件</w:t>
      </w:r>
    </w:p>
    <w:p w14:paraId="0F98A0BB">
      <w:pPr>
        <w:pStyle w:val="31"/>
        <w:spacing w:line="360" w:lineRule="auto"/>
        <w:ind w:firstLine="562"/>
        <w:outlineLvl w:val="1"/>
        <w:rPr>
          <w:rFonts w:ascii="宋体" w:hAnsi="宋体" w:eastAsia="宋体" w:cs="宋体"/>
          <w:b/>
          <w:sz w:val="28"/>
          <w:szCs w:val="28"/>
        </w:rPr>
      </w:pPr>
      <w:bookmarkStart w:id="34" w:name="_Toc5182"/>
      <w:r>
        <w:rPr>
          <w:rFonts w:hint="eastAsia" w:ascii="宋体" w:hAnsi="宋体" w:eastAsia="宋体" w:cs="宋体"/>
          <w:b/>
          <w:sz w:val="28"/>
          <w:szCs w:val="28"/>
        </w:rPr>
        <w:t>二、资格资质部分</w:t>
      </w:r>
      <w:bookmarkEnd w:id="34"/>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5416"/>
        <w:gridCol w:w="2164"/>
        <w:gridCol w:w="1487"/>
      </w:tblGrid>
      <w:tr w14:paraId="60B7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0" w:type="pct"/>
            <w:vAlign w:val="center"/>
          </w:tcPr>
          <w:p w14:paraId="6ACDC07B">
            <w:pPr>
              <w:ind w:firstLine="0" w:firstLineChars="0"/>
              <w:jc w:val="center"/>
              <w:rPr>
                <w:rFonts w:ascii="宋体" w:hAnsi="宋体" w:eastAsia="宋体" w:cs="宋体"/>
                <w:b/>
              </w:rPr>
            </w:pPr>
            <w:r>
              <w:rPr>
                <w:rFonts w:hint="eastAsia" w:ascii="宋体" w:hAnsi="宋体" w:eastAsia="宋体" w:cs="宋体"/>
                <w:b/>
              </w:rPr>
              <w:t>序号</w:t>
            </w:r>
          </w:p>
        </w:tc>
        <w:tc>
          <w:tcPr>
            <w:tcW w:w="2746" w:type="pct"/>
            <w:vAlign w:val="center"/>
          </w:tcPr>
          <w:p w14:paraId="0741A49D">
            <w:pPr>
              <w:ind w:firstLine="0" w:firstLineChars="0"/>
              <w:jc w:val="center"/>
              <w:rPr>
                <w:rFonts w:ascii="宋体" w:hAnsi="宋体" w:eastAsia="宋体" w:cs="宋体"/>
                <w:b/>
              </w:rPr>
            </w:pPr>
            <w:r>
              <w:rPr>
                <w:rFonts w:hint="eastAsia" w:ascii="宋体" w:hAnsi="宋体" w:eastAsia="宋体" w:cs="宋体"/>
                <w:b/>
              </w:rPr>
              <w:t>证明材料名称</w:t>
            </w:r>
          </w:p>
        </w:tc>
        <w:tc>
          <w:tcPr>
            <w:tcW w:w="1097" w:type="pct"/>
            <w:vAlign w:val="center"/>
          </w:tcPr>
          <w:p w14:paraId="41E3D5C2">
            <w:pPr>
              <w:ind w:firstLine="0" w:firstLineChars="0"/>
              <w:jc w:val="center"/>
              <w:rPr>
                <w:rFonts w:ascii="宋体" w:hAnsi="宋体" w:eastAsia="宋体" w:cs="宋体"/>
                <w:b/>
              </w:rPr>
            </w:pPr>
            <w:r>
              <w:rPr>
                <w:rFonts w:hint="eastAsia" w:ascii="宋体" w:hAnsi="宋体" w:eastAsia="宋体" w:cs="宋体"/>
                <w:b/>
              </w:rPr>
              <w:t>提供形式</w:t>
            </w:r>
          </w:p>
        </w:tc>
        <w:tc>
          <w:tcPr>
            <w:tcW w:w="754" w:type="pct"/>
            <w:vAlign w:val="center"/>
          </w:tcPr>
          <w:p w14:paraId="1B9299EE">
            <w:pPr>
              <w:ind w:firstLine="241" w:firstLineChars="100"/>
              <w:jc w:val="center"/>
              <w:rPr>
                <w:rFonts w:ascii="宋体" w:hAnsi="宋体" w:eastAsia="宋体" w:cs="宋体"/>
                <w:b/>
              </w:rPr>
            </w:pPr>
            <w:r>
              <w:rPr>
                <w:rFonts w:hint="eastAsia" w:ascii="宋体" w:hAnsi="宋体" w:eastAsia="宋体" w:cs="宋体"/>
                <w:b/>
              </w:rPr>
              <w:t>备注</w:t>
            </w:r>
          </w:p>
        </w:tc>
      </w:tr>
      <w:tr w14:paraId="0963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vAlign w:val="center"/>
          </w:tcPr>
          <w:p w14:paraId="5786E318">
            <w:pPr>
              <w:ind w:firstLine="0" w:firstLineChars="0"/>
              <w:jc w:val="center"/>
              <w:rPr>
                <w:rFonts w:ascii="宋体" w:hAnsi="宋体" w:eastAsia="宋体" w:cs="宋体"/>
              </w:rPr>
            </w:pPr>
            <w:r>
              <w:rPr>
                <w:rFonts w:hint="eastAsia" w:ascii="宋体" w:hAnsi="宋体" w:eastAsia="宋体" w:cs="宋体"/>
              </w:rPr>
              <w:t>1</w:t>
            </w:r>
          </w:p>
        </w:tc>
        <w:tc>
          <w:tcPr>
            <w:tcW w:w="2746" w:type="pct"/>
            <w:vAlign w:val="center"/>
          </w:tcPr>
          <w:p w14:paraId="107CDE0C">
            <w:pPr>
              <w:ind w:firstLine="0" w:firstLineChars="0"/>
              <w:rPr>
                <w:rFonts w:ascii="宋体" w:hAnsi="宋体" w:eastAsia="宋体" w:cs="宋体"/>
                <w:u w:val="single"/>
              </w:rPr>
            </w:pPr>
            <w:r>
              <w:rPr>
                <w:rFonts w:hint="eastAsia" w:ascii="宋体" w:hAnsi="宋体" w:eastAsia="宋体" w:cs="宋体"/>
                <w:u w:val="single"/>
                <w:lang w:val="en-GB"/>
              </w:rPr>
              <w:t>★企业</w:t>
            </w:r>
            <w:r>
              <w:rPr>
                <w:rFonts w:hint="eastAsia" w:ascii="宋体" w:hAnsi="宋体" w:eastAsia="宋体" w:cs="宋体"/>
                <w:u w:val="single"/>
              </w:rPr>
              <w:t>营业执照/事业单位法人证书/自然人身份证明复印件</w:t>
            </w:r>
          </w:p>
        </w:tc>
        <w:tc>
          <w:tcPr>
            <w:tcW w:w="1097" w:type="pct"/>
            <w:vAlign w:val="center"/>
          </w:tcPr>
          <w:p w14:paraId="22CECB8C">
            <w:pPr>
              <w:ind w:firstLine="0" w:firstLineChars="0"/>
              <w:jc w:val="center"/>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原件或</w:t>
            </w: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复印件</w:t>
            </w:r>
          </w:p>
        </w:tc>
        <w:tc>
          <w:tcPr>
            <w:tcW w:w="754" w:type="pct"/>
            <w:vAlign w:val="center"/>
          </w:tcPr>
          <w:p w14:paraId="2D4C3D0E">
            <w:pPr>
              <w:ind w:firstLine="0" w:firstLineChars="0"/>
              <w:jc w:val="center"/>
              <w:rPr>
                <w:rFonts w:ascii="宋体" w:hAnsi="宋体" w:eastAsia="宋体" w:cs="宋体"/>
              </w:rPr>
            </w:pPr>
            <w:r>
              <w:rPr>
                <w:rFonts w:hint="eastAsia" w:ascii="宋体" w:hAnsi="宋体" w:eastAsia="宋体" w:cs="宋体"/>
              </w:rPr>
              <w:t>详见附件</w:t>
            </w:r>
          </w:p>
        </w:tc>
      </w:tr>
      <w:tr w14:paraId="784F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00" w:type="pct"/>
            <w:vAlign w:val="center"/>
          </w:tcPr>
          <w:p w14:paraId="52977BE2">
            <w:pPr>
              <w:ind w:firstLine="0" w:firstLineChars="0"/>
              <w:jc w:val="center"/>
              <w:rPr>
                <w:rFonts w:ascii="宋体" w:hAnsi="宋体" w:eastAsia="宋体" w:cs="宋体"/>
              </w:rPr>
            </w:pPr>
            <w:r>
              <w:rPr>
                <w:rFonts w:hint="eastAsia" w:ascii="宋体" w:hAnsi="宋体" w:eastAsia="宋体" w:cs="宋体"/>
              </w:rPr>
              <w:t>2</w:t>
            </w:r>
          </w:p>
        </w:tc>
        <w:tc>
          <w:tcPr>
            <w:tcW w:w="2746" w:type="pct"/>
            <w:vAlign w:val="center"/>
          </w:tcPr>
          <w:p w14:paraId="72FD9B65">
            <w:pPr>
              <w:ind w:firstLine="0" w:firstLineChars="0"/>
              <w:rPr>
                <w:rFonts w:ascii="宋体" w:hAnsi="宋体" w:eastAsia="宋体" w:cs="宋体"/>
                <w:u w:val="single"/>
              </w:rPr>
            </w:pPr>
            <w:r>
              <w:rPr>
                <w:rFonts w:hint="eastAsia" w:ascii="宋体" w:hAnsi="宋体" w:eastAsia="宋体" w:cs="宋体"/>
                <w:u w:val="single"/>
                <w:lang w:val="en-GB"/>
              </w:rPr>
              <w:t>★</w:t>
            </w:r>
            <w:r>
              <w:rPr>
                <w:rFonts w:hint="eastAsia" w:ascii="宋体" w:hAnsi="宋体" w:eastAsia="宋体" w:cs="宋体"/>
                <w:u w:val="single"/>
              </w:rPr>
              <w:t>供应商上一年度的财务会计报表（包括资产负债表、利润表）或审计报告</w:t>
            </w:r>
          </w:p>
        </w:tc>
        <w:tc>
          <w:tcPr>
            <w:tcW w:w="1097" w:type="pct"/>
            <w:vAlign w:val="center"/>
          </w:tcPr>
          <w:p w14:paraId="29DD0390">
            <w:pPr>
              <w:ind w:firstLine="0" w:firstLineChars="0"/>
              <w:jc w:val="center"/>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原件或</w:t>
            </w: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复印件</w:t>
            </w:r>
          </w:p>
        </w:tc>
        <w:tc>
          <w:tcPr>
            <w:tcW w:w="754" w:type="pct"/>
            <w:vAlign w:val="center"/>
          </w:tcPr>
          <w:p w14:paraId="50F379DE">
            <w:pPr>
              <w:ind w:firstLine="0" w:firstLineChars="0"/>
              <w:jc w:val="center"/>
              <w:rPr>
                <w:rFonts w:ascii="宋体" w:hAnsi="宋体" w:eastAsia="宋体" w:cs="宋体"/>
              </w:rPr>
            </w:pPr>
            <w:r>
              <w:rPr>
                <w:rFonts w:hint="eastAsia" w:ascii="宋体" w:hAnsi="宋体" w:eastAsia="宋体" w:cs="宋体"/>
              </w:rPr>
              <w:t>详见附件</w:t>
            </w:r>
          </w:p>
        </w:tc>
      </w:tr>
      <w:tr w14:paraId="3932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vAlign w:val="center"/>
          </w:tcPr>
          <w:p w14:paraId="6BC8559B">
            <w:pPr>
              <w:ind w:firstLine="0" w:firstLineChars="0"/>
              <w:jc w:val="center"/>
              <w:rPr>
                <w:rFonts w:ascii="宋体" w:hAnsi="宋体" w:eastAsia="宋体" w:cs="宋体"/>
              </w:rPr>
            </w:pPr>
            <w:r>
              <w:rPr>
                <w:rFonts w:hint="eastAsia" w:ascii="宋体" w:hAnsi="宋体" w:eastAsia="宋体" w:cs="宋体"/>
              </w:rPr>
              <w:t>3</w:t>
            </w:r>
          </w:p>
        </w:tc>
        <w:tc>
          <w:tcPr>
            <w:tcW w:w="2746" w:type="pct"/>
            <w:vAlign w:val="center"/>
          </w:tcPr>
          <w:p w14:paraId="418EEABE">
            <w:pPr>
              <w:ind w:firstLine="0" w:firstLineChars="0"/>
              <w:rPr>
                <w:rFonts w:hint="eastAsia" w:ascii="宋体" w:hAnsi="宋体" w:eastAsia="宋体" w:cs="宋体"/>
                <w:b/>
                <w:u w:val="single"/>
                <w:lang w:val="en-GB"/>
              </w:rPr>
            </w:pPr>
            <w:r>
              <w:rPr>
                <w:rFonts w:hint="eastAsia" w:ascii="宋体" w:hAnsi="宋体" w:eastAsia="宋体" w:cs="宋体"/>
                <w:b/>
                <w:u w:val="single"/>
                <w:lang w:val="en-GB"/>
              </w:rPr>
              <w:t>★提供</w:t>
            </w:r>
            <w:r>
              <w:rPr>
                <w:rFonts w:hint="eastAsia" w:ascii="宋体" w:hAnsi="宋体" w:eastAsia="宋体" w:cs="宋体"/>
                <w:b/>
                <w:u w:val="single"/>
                <w:lang w:val="en-US" w:eastAsia="zh-CN"/>
              </w:rPr>
              <w:t>响应文件递交截止时间近</w:t>
            </w:r>
            <w:r>
              <w:rPr>
                <w:rFonts w:hint="eastAsia" w:ascii="宋体" w:hAnsi="宋体" w:eastAsia="宋体" w:cs="宋体"/>
                <w:b/>
                <w:u w:val="single"/>
                <w:lang w:val="en-GB"/>
              </w:rPr>
              <w:t>6个月缴纳税收和社会保障资金的证明资料</w:t>
            </w:r>
          </w:p>
          <w:p w14:paraId="603E81C4">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（1）缴纳税收的证明材料是指供应商在响应文件递交截止时间近6个月缴纳税收的凭据。</w:t>
            </w:r>
          </w:p>
          <w:p w14:paraId="0521B8B1">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（2）缴纳社会保证资金的证明材料是指供应商在响应文件递交截止时间近6个月缴纳社会保证资金的凭据。</w:t>
            </w:r>
          </w:p>
          <w:p w14:paraId="25991476">
            <w:pPr>
              <w:spacing w:line="360" w:lineRule="auto"/>
              <w:ind w:firstLine="0" w:firstLineChars="0"/>
              <w:rPr>
                <w:rFonts w:ascii="宋体" w:hAnsi="宋体" w:eastAsia="宋体" w:cs="宋体"/>
                <w:u w:val="single"/>
              </w:rPr>
            </w:pPr>
            <w:r>
              <w:rPr>
                <w:rFonts w:hint="eastAsia" w:ascii="宋体" w:hAnsi="宋体" w:eastAsia="宋体" w:cs="宋体"/>
                <w:sz w:val="24"/>
                <w:szCs w:val="24"/>
                <w:lang w:val="en-US" w:eastAsia="zh-CN"/>
              </w:rPr>
              <w:t>（3）依法免税或不需要缴纳社会保障资金的供应商，应提供相关证明材料。</w:t>
            </w:r>
          </w:p>
        </w:tc>
        <w:tc>
          <w:tcPr>
            <w:tcW w:w="1097" w:type="pct"/>
            <w:vAlign w:val="center"/>
          </w:tcPr>
          <w:p w14:paraId="199B29FC">
            <w:pPr>
              <w:ind w:firstLine="0" w:firstLineChars="0"/>
              <w:jc w:val="center"/>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原件或</w:t>
            </w: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复印件</w:t>
            </w:r>
          </w:p>
        </w:tc>
        <w:tc>
          <w:tcPr>
            <w:tcW w:w="754" w:type="pct"/>
            <w:vAlign w:val="center"/>
          </w:tcPr>
          <w:p w14:paraId="66BADB3C">
            <w:pPr>
              <w:ind w:firstLine="0" w:firstLineChars="0"/>
              <w:jc w:val="center"/>
              <w:rPr>
                <w:rFonts w:ascii="宋体" w:hAnsi="宋体" w:eastAsia="宋体" w:cs="宋体"/>
              </w:rPr>
            </w:pPr>
            <w:r>
              <w:rPr>
                <w:rFonts w:hint="eastAsia" w:ascii="宋体" w:hAnsi="宋体" w:eastAsia="宋体" w:cs="宋体"/>
              </w:rPr>
              <w:t>详见附件</w:t>
            </w:r>
          </w:p>
        </w:tc>
      </w:tr>
      <w:tr w14:paraId="38FE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00" w:type="pct"/>
            <w:vAlign w:val="center"/>
          </w:tcPr>
          <w:p w14:paraId="337B279D">
            <w:pPr>
              <w:ind w:firstLine="0" w:firstLineChars="0"/>
              <w:jc w:val="center"/>
              <w:rPr>
                <w:rFonts w:ascii="宋体" w:hAnsi="宋体" w:eastAsia="宋体" w:cs="宋体"/>
              </w:rPr>
            </w:pPr>
            <w:r>
              <w:rPr>
                <w:rFonts w:hint="eastAsia" w:ascii="宋体" w:hAnsi="宋体" w:eastAsia="宋体" w:cs="宋体"/>
              </w:rPr>
              <w:t>4</w:t>
            </w:r>
          </w:p>
        </w:tc>
        <w:tc>
          <w:tcPr>
            <w:tcW w:w="2746" w:type="pct"/>
            <w:vAlign w:val="center"/>
          </w:tcPr>
          <w:p w14:paraId="5925867E">
            <w:pPr>
              <w:ind w:firstLine="0" w:firstLineChars="0"/>
              <w:rPr>
                <w:rFonts w:ascii="宋体" w:hAnsi="宋体" w:eastAsia="宋体" w:cs="宋体"/>
                <w:u w:val="single"/>
              </w:rPr>
            </w:pPr>
            <w:r>
              <w:rPr>
                <w:rFonts w:hint="eastAsia" w:ascii="宋体" w:hAnsi="宋体" w:eastAsia="宋体" w:cs="宋体"/>
                <w:u w:val="single"/>
                <w:lang w:val="en-GB"/>
              </w:rPr>
              <w:t>★具备履行合同所必需的设备和专业技术能力的</w:t>
            </w:r>
            <w:r>
              <w:rPr>
                <w:rFonts w:hint="eastAsia" w:ascii="宋体" w:hAnsi="宋体" w:eastAsia="宋体" w:cs="宋体"/>
                <w:u w:val="single"/>
                <w:lang w:val="en-GB" w:eastAsia="zh-CN"/>
              </w:rPr>
              <w:t>声明函</w:t>
            </w:r>
            <w:r>
              <w:rPr>
                <w:rFonts w:hint="eastAsia" w:ascii="宋体" w:hAnsi="宋体" w:eastAsia="宋体" w:cs="宋体"/>
                <w:u w:val="single"/>
                <w:lang w:val="en-GB"/>
              </w:rPr>
              <w:t>；</w:t>
            </w:r>
          </w:p>
        </w:tc>
        <w:tc>
          <w:tcPr>
            <w:tcW w:w="1097" w:type="pct"/>
            <w:vAlign w:val="center"/>
          </w:tcPr>
          <w:p w14:paraId="290C4EB3">
            <w:pPr>
              <w:ind w:firstLine="0" w:firstLineChars="0"/>
              <w:jc w:val="center"/>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原件或</w:t>
            </w: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复印件</w:t>
            </w:r>
          </w:p>
        </w:tc>
        <w:tc>
          <w:tcPr>
            <w:tcW w:w="754" w:type="pct"/>
            <w:vAlign w:val="center"/>
          </w:tcPr>
          <w:p w14:paraId="23E9C089">
            <w:pPr>
              <w:ind w:firstLine="0" w:firstLineChars="0"/>
              <w:jc w:val="center"/>
              <w:rPr>
                <w:rFonts w:ascii="宋体" w:hAnsi="宋体" w:eastAsia="宋体" w:cs="宋体"/>
              </w:rPr>
            </w:pPr>
            <w:r>
              <w:rPr>
                <w:rFonts w:hint="eastAsia" w:ascii="宋体" w:hAnsi="宋体" w:eastAsia="宋体" w:cs="宋体"/>
              </w:rPr>
              <w:t>详见附件</w:t>
            </w:r>
          </w:p>
        </w:tc>
      </w:tr>
      <w:tr w14:paraId="2596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400" w:type="pct"/>
            <w:vAlign w:val="center"/>
          </w:tcPr>
          <w:p w14:paraId="7DDCB3CC">
            <w:pPr>
              <w:ind w:firstLine="0" w:firstLineChars="0"/>
              <w:jc w:val="center"/>
              <w:rPr>
                <w:rFonts w:ascii="宋体" w:hAnsi="宋体" w:eastAsia="宋体" w:cs="宋体"/>
              </w:rPr>
            </w:pPr>
            <w:r>
              <w:rPr>
                <w:rFonts w:hint="eastAsia" w:ascii="宋体" w:hAnsi="宋体" w:eastAsia="宋体" w:cs="宋体"/>
              </w:rPr>
              <w:t>5</w:t>
            </w:r>
          </w:p>
        </w:tc>
        <w:tc>
          <w:tcPr>
            <w:tcW w:w="2746" w:type="pct"/>
            <w:vAlign w:val="center"/>
          </w:tcPr>
          <w:p w14:paraId="20501CFC">
            <w:pPr>
              <w:ind w:firstLine="0" w:firstLineChars="0"/>
              <w:rPr>
                <w:rFonts w:ascii="宋体" w:hAnsi="宋体" w:eastAsia="宋体" w:cs="宋体"/>
                <w:u w:val="single"/>
                <w:lang w:val="zh-CN"/>
              </w:rPr>
            </w:pPr>
            <w:r>
              <w:rPr>
                <w:rFonts w:hint="eastAsia" w:ascii="宋体" w:hAnsi="宋体" w:eastAsia="宋体" w:cs="宋体"/>
                <w:u w:val="single"/>
                <w:lang w:val="en-GB"/>
              </w:rPr>
              <w:t>★</w:t>
            </w:r>
            <w:r>
              <w:rPr>
                <w:rFonts w:hint="eastAsia" w:ascii="宋体" w:hAnsi="宋体" w:eastAsia="宋体" w:cs="宋体"/>
                <w:u w:val="single"/>
              </w:rPr>
              <w:t>参加政府采购活动前3年内在经营活动中没有重大违法记录的书面声明（注：按磋商文件格式提供）</w:t>
            </w:r>
          </w:p>
        </w:tc>
        <w:tc>
          <w:tcPr>
            <w:tcW w:w="1097" w:type="pct"/>
            <w:vAlign w:val="center"/>
          </w:tcPr>
          <w:p w14:paraId="68327342">
            <w:pPr>
              <w:ind w:firstLine="0" w:firstLineChars="0"/>
              <w:jc w:val="center"/>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原件□复印件</w:t>
            </w:r>
          </w:p>
        </w:tc>
        <w:tc>
          <w:tcPr>
            <w:tcW w:w="754" w:type="pct"/>
            <w:vAlign w:val="center"/>
          </w:tcPr>
          <w:p w14:paraId="36B88246">
            <w:pPr>
              <w:ind w:firstLine="0" w:firstLineChars="0"/>
              <w:jc w:val="center"/>
              <w:rPr>
                <w:rFonts w:ascii="宋体" w:hAnsi="宋体" w:eastAsia="宋体" w:cs="宋体"/>
              </w:rPr>
            </w:pPr>
            <w:r>
              <w:rPr>
                <w:rFonts w:hint="eastAsia" w:ascii="宋体" w:hAnsi="宋体" w:eastAsia="宋体" w:cs="宋体"/>
              </w:rPr>
              <w:t>详见附件</w:t>
            </w:r>
          </w:p>
        </w:tc>
      </w:tr>
      <w:tr w14:paraId="4D8E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400" w:type="pct"/>
            <w:vAlign w:val="center"/>
          </w:tcPr>
          <w:p w14:paraId="30BFB26D">
            <w:pPr>
              <w:ind w:firstLine="0" w:firstLineChars="0"/>
              <w:jc w:val="center"/>
              <w:rPr>
                <w:rFonts w:ascii="宋体" w:hAnsi="宋体" w:eastAsia="宋体" w:cs="宋体"/>
              </w:rPr>
            </w:pPr>
            <w:r>
              <w:rPr>
                <w:rFonts w:hint="eastAsia" w:ascii="宋体" w:hAnsi="宋体" w:eastAsia="宋体" w:cs="宋体"/>
              </w:rPr>
              <w:t>6</w:t>
            </w:r>
          </w:p>
        </w:tc>
        <w:tc>
          <w:tcPr>
            <w:tcW w:w="2746" w:type="pct"/>
            <w:vAlign w:val="center"/>
          </w:tcPr>
          <w:p w14:paraId="6836AE49">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lang w:val="en-GB"/>
              </w:rPr>
              <w:t>★</w:t>
            </w:r>
            <w:r>
              <w:rPr>
                <w:rFonts w:hint="eastAsia" w:ascii="宋体" w:hAnsi="宋体" w:eastAsia="宋体" w:cs="宋体"/>
                <w:sz w:val="24"/>
                <w:szCs w:val="24"/>
              </w:rPr>
              <w:t>根据《财政部关于在政府采购活动中查询及使用信用记录有关问题的通知》（财库〔2016〕125号）规定，采购人或采购代理机构通过“信用中国”网站（www.creditchina.gov.cn）</w:t>
            </w:r>
            <w:r>
              <w:rPr>
                <w:rFonts w:hint="eastAsia" w:ascii="宋体" w:hAnsi="宋体" w:eastAsia="宋体" w:cs="宋体"/>
                <w:lang w:val="en-GB"/>
              </w:rPr>
              <w:t>、</w:t>
            </w:r>
            <w:r>
              <w:rPr>
                <w:rFonts w:hint="eastAsia" w:ascii="宋体" w:hAnsi="宋体" w:eastAsia="宋体" w:cs="宋体"/>
                <w:sz w:val="24"/>
                <w:szCs w:val="24"/>
              </w:rPr>
              <w:t>中国政府采购网（www.ccgp.gov.cn），对</w:t>
            </w:r>
            <w:r>
              <w:rPr>
                <w:rFonts w:hint="eastAsia" w:ascii="宋体" w:hAnsi="宋体" w:eastAsia="宋体" w:cs="宋体"/>
                <w:sz w:val="24"/>
                <w:szCs w:val="24"/>
                <w:lang w:val="en-US" w:eastAsia="zh-CN"/>
              </w:rPr>
              <w:t>供应商</w:t>
            </w:r>
            <w:r>
              <w:rPr>
                <w:rFonts w:hint="eastAsia" w:ascii="宋体" w:hAnsi="宋体" w:eastAsia="宋体" w:cs="宋体"/>
                <w:sz w:val="24"/>
                <w:szCs w:val="24"/>
              </w:rPr>
              <w:t>截止到</w:t>
            </w:r>
            <w:r>
              <w:rPr>
                <w:rFonts w:hint="eastAsia" w:ascii="宋体" w:hAnsi="宋体" w:eastAsia="宋体" w:cs="宋体"/>
                <w:sz w:val="24"/>
                <w:szCs w:val="24"/>
                <w:lang w:val="en-US" w:eastAsia="zh-CN"/>
              </w:rPr>
              <w:t>响应文件递交</w:t>
            </w:r>
            <w:r>
              <w:rPr>
                <w:rFonts w:hint="eastAsia" w:ascii="宋体" w:hAnsi="宋体" w:eastAsia="宋体" w:cs="宋体"/>
                <w:sz w:val="24"/>
                <w:szCs w:val="24"/>
              </w:rPr>
              <w:t>截止时间的信用记录进行审查，对列入失信被执行人、</w:t>
            </w:r>
            <w:r>
              <w:rPr>
                <w:rFonts w:hint="eastAsia" w:ascii="宋体" w:hAnsi="宋体" w:eastAsia="宋体" w:cs="宋体"/>
                <w:sz w:val="24"/>
                <w:szCs w:val="24"/>
                <w:lang w:eastAsia="zh-CN"/>
              </w:rPr>
              <w:t>重大税收违法失信主体</w:t>
            </w:r>
            <w:r>
              <w:rPr>
                <w:rFonts w:hint="eastAsia" w:ascii="宋体" w:hAnsi="宋体" w:eastAsia="宋体" w:cs="宋体"/>
                <w:sz w:val="24"/>
                <w:szCs w:val="24"/>
              </w:rPr>
              <w:t>、政府采购严重违法失信行为记录名单的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，其</w:t>
            </w:r>
            <w:r>
              <w:rPr>
                <w:rFonts w:hint="eastAsia" w:ascii="宋体" w:hAnsi="宋体" w:eastAsia="宋体" w:cs="宋体"/>
                <w:sz w:val="24"/>
                <w:szCs w:val="24"/>
                <w:lang w:val="en-US" w:eastAsia="zh-CN"/>
              </w:rPr>
              <w:t>报价</w:t>
            </w:r>
            <w:r>
              <w:rPr>
                <w:rFonts w:hint="eastAsia" w:ascii="宋体" w:hAnsi="宋体" w:eastAsia="宋体" w:cs="宋体"/>
                <w:sz w:val="24"/>
                <w:szCs w:val="24"/>
              </w:rPr>
              <w:t>将被拒绝。</w:t>
            </w:r>
          </w:p>
          <w:p w14:paraId="44DA89D2">
            <w:pPr>
              <w:ind w:firstLine="0" w:firstLineChars="0"/>
              <w:rPr>
                <w:rFonts w:ascii="宋体" w:hAnsi="宋体" w:eastAsia="宋体" w:cs="宋体"/>
              </w:rPr>
            </w:pPr>
            <w:r>
              <w:rPr>
                <w:rFonts w:hint="eastAsia" w:ascii="宋体" w:hAnsi="宋体" w:eastAsia="宋体" w:cs="宋体"/>
                <w:sz w:val="24"/>
                <w:szCs w:val="24"/>
              </w:rPr>
              <w:t>本次查询的信用记录仅限于本项目使用，查询结果将留存在采购档案中。</w:t>
            </w:r>
          </w:p>
        </w:tc>
        <w:tc>
          <w:tcPr>
            <w:tcW w:w="1097" w:type="pct"/>
            <w:vAlign w:val="center"/>
          </w:tcPr>
          <w:p w14:paraId="0F290DFA">
            <w:pPr>
              <w:ind w:firstLine="0" w:firstLineChars="0"/>
              <w:jc w:val="center"/>
              <w:rPr>
                <w:rFonts w:hint="default" w:ascii="宋体" w:hAnsi="宋体" w:eastAsia="宋体" w:cs="宋体"/>
                <w:lang w:val="en-US" w:eastAsia="zh-CN"/>
              </w:rPr>
            </w:pPr>
            <w:r>
              <w:rPr>
                <w:rFonts w:hint="eastAsia" w:ascii="宋体" w:hAnsi="宋体" w:eastAsia="宋体" w:cs="宋体"/>
                <w:sz w:val="24"/>
                <w:szCs w:val="24"/>
                <w:lang w:val="en-US" w:eastAsia="zh-CN"/>
              </w:rPr>
              <w:t>以</w:t>
            </w:r>
            <w:r>
              <w:rPr>
                <w:rFonts w:hint="eastAsia" w:ascii="宋体" w:hAnsi="宋体" w:eastAsia="宋体" w:cs="宋体"/>
                <w:sz w:val="24"/>
                <w:szCs w:val="24"/>
              </w:rPr>
              <w:t>采购人或采购代理机构</w:t>
            </w:r>
            <w:r>
              <w:rPr>
                <w:rFonts w:hint="eastAsia" w:ascii="宋体" w:hAnsi="宋体" w:eastAsia="宋体" w:cs="宋体"/>
                <w:sz w:val="24"/>
                <w:szCs w:val="24"/>
                <w:lang w:val="en-US" w:eastAsia="zh-CN"/>
              </w:rPr>
              <w:t>的查询为准</w:t>
            </w:r>
          </w:p>
        </w:tc>
        <w:tc>
          <w:tcPr>
            <w:tcW w:w="754" w:type="pct"/>
            <w:vAlign w:val="center"/>
          </w:tcPr>
          <w:p w14:paraId="3C990FC5">
            <w:pPr>
              <w:ind w:firstLine="0" w:firstLineChars="0"/>
              <w:jc w:val="center"/>
              <w:rPr>
                <w:rFonts w:ascii="宋体" w:hAnsi="宋体" w:eastAsia="宋体" w:cs="宋体"/>
              </w:rPr>
            </w:pPr>
          </w:p>
        </w:tc>
      </w:tr>
      <w:tr w14:paraId="40AB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vAlign w:val="center"/>
          </w:tcPr>
          <w:p w14:paraId="651965C5">
            <w:pPr>
              <w:ind w:firstLine="0" w:firstLineChars="0"/>
              <w:jc w:val="center"/>
              <w:rPr>
                <w:rFonts w:ascii="宋体" w:hAnsi="宋体" w:eastAsia="宋体" w:cs="宋体"/>
              </w:rPr>
            </w:pPr>
            <w:r>
              <w:rPr>
                <w:rFonts w:hint="eastAsia" w:ascii="宋体" w:hAnsi="宋体" w:eastAsia="宋体" w:cs="宋体"/>
              </w:rPr>
              <w:t>7</w:t>
            </w:r>
          </w:p>
        </w:tc>
        <w:tc>
          <w:tcPr>
            <w:tcW w:w="2746" w:type="pct"/>
            <w:vAlign w:val="center"/>
          </w:tcPr>
          <w:p w14:paraId="71440AF1">
            <w:pPr>
              <w:ind w:firstLine="0" w:firstLineChars="0"/>
              <w:rPr>
                <w:rFonts w:ascii="宋体" w:hAnsi="宋体" w:eastAsia="宋体" w:cs="宋体"/>
                <w:bCs/>
                <w:szCs w:val="24"/>
              </w:rPr>
            </w:pPr>
            <w:r>
              <w:rPr>
                <w:rFonts w:hint="eastAsia" w:ascii="宋体" w:hAnsi="宋体" w:eastAsia="宋体" w:cs="宋体"/>
                <w:lang w:val="en-GB"/>
              </w:rPr>
              <w:t>★</w:t>
            </w:r>
            <w:r>
              <w:rPr>
                <w:rFonts w:hint="eastAsia" w:ascii="宋体" w:hAnsi="宋体" w:eastAsia="宋体" w:cs="宋体"/>
                <w:bCs/>
                <w:szCs w:val="24"/>
              </w:rPr>
              <w:t>磋商文件第六部分规定的供应商特定资格要求</w:t>
            </w:r>
          </w:p>
        </w:tc>
        <w:tc>
          <w:tcPr>
            <w:tcW w:w="1097" w:type="pct"/>
            <w:vAlign w:val="center"/>
          </w:tcPr>
          <w:p w14:paraId="1A74CEF2">
            <w:pPr>
              <w:ind w:firstLine="0" w:firstLineChars="0"/>
              <w:jc w:val="center"/>
              <w:rPr>
                <w:rFonts w:ascii="宋体" w:hAnsi="宋体" w:eastAsia="宋体" w:cs="宋体"/>
              </w:rPr>
            </w:pPr>
            <w:r>
              <w:rPr>
                <w:rFonts w:hint="eastAsia" w:ascii="宋体" w:hAnsi="宋体" w:eastAsia="宋体" w:cs="宋体"/>
              </w:rPr>
              <w:t>□原件或</w:t>
            </w:r>
            <w:r>
              <w:rPr>
                <w:rFonts w:hint="eastAsia" w:ascii="宋体" w:hAnsi="宋体" w:eastAsia="宋体" w:cs="宋体"/>
              </w:rPr>
              <w:fldChar w:fldCharType="begin"/>
            </w:r>
            <w:r>
              <w:rPr>
                <w:rFonts w:hint="eastAsia" w:ascii="宋体" w:hAnsi="宋体" w:eastAsia="宋体" w:cs="宋体"/>
              </w:rPr>
              <w:instrText xml:space="preserve"> eq \o\ac(□,√)</w:instrText>
            </w:r>
            <w:r>
              <w:rPr>
                <w:rFonts w:hint="eastAsia" w:ascii="宋体" w:hAnsi="宋体" w:eastAsia="宋体" w:cs="宋体"/>
              </w:rPr>
              <w:fldChar w:fldCharType="end"/>
            </w:r>
            <w:r>
              <w:rPr>
                <w:rFonts w:hint="eastAsia" w:ascii="宋体" w:hAnsi="宋体" w:eastAsia="宋体" w:cs="宋体"/>
              </w:rPr>
              <w:t>复印件</w:t>
            </w:r>
          </w:p>
        </w:tc>
        <w:tc>
          <w:tcPr>
            <w:tcW w:w="754" w:type="pct"/>
            <w:vAlign w:val="center"/>
          </w:tcPr>
          <w:p w14:paraId="12A1102C">
            <w:pPr>
              <w:ind w:firstLine="0" w:firstLineChars="0"/>
              <w:jc w:val="center"/>
              <w:rPr>
                <w:rFonts w:ascii="宋体" w:hAnsi="宋体" w:eastAsia="宋体" w:cs="宋体"/>
              </w:rPr>
            </w:pPr>
            <w:r>
              <w:rPr>
                <w:rFonts w:hint="eastAsia" w:ascii="宋体" w:hAnsi="宋体" w:eastAsia="宋体" w:cs="宋体"/>
              </w:rPr>
              <w:t>格式自拟</w:t>
            </w:r>
          </w:p>
        </w:tc>
      </w:tr>
    </w:tbl>
    <w:p w14:paraId="28ABAEF0">
      <w:pPr>
        <w:ind w:firstLine="480"/>
        <w:rPr>
          <w:rFonts w:ascii="宋体" w:hAnsi="宋体" w:eastAsia="宋体" w:cs="宋体"/>
        </w:rPr>
      </w:pPr>
      <w:r>
        <w:rPr>
          <w:rFonts w:hint="eastAsia" w:ascii="宋体" w:hAnsi="宋体" w:eastAsia="宋体" w:cs="宋体"/>
        </w:rPr>
        <w:t>备注：</w:t>
      </w:r>
    </w:p>
    <w:p w14:paraId="0AA2D837">
      <w:pPr>
        <w:ind w:firstLine="480"/>
        <w:rPr>
          <w:rFonts w:hint="eastAsia" w:ascii="宋体" w:hAnsi="宋体" w:eastAsia="宋体" w:cs="宋体"/>
          <w:lang w:eastAsia="zh-CN"/>
        </w:rPr>
      </w:pPr>
      <w:r>
        <w:rPr>
          <w:rFonts w:hint="eastAsia" w:ascii="宋体" w:hAnsi="宋体" w:eastAsia="宋体" w:cs="宋体"/>
        </w:rPr>
        <w:t>递交上述证明材料的要求</w:t>
      </w:r>
      <w:r>
        <w:rPr>
          <w:rFonts w:hint="eastAsia" w:ascii="宋体" w:hAnsi="宋体" w:eastAsia="宋体" w:cs="宋体"/>
          <w:lang w:eastAsia="zh-CN"/>
        </w:rPr>
        <w:t>：</w:t>
      </w:r>
    </w:p>
    <w:p w14:paraId="4B73D811">
      <w:pPr>
        <w:ind w:firstLine="480"/>
        <w:rPr>
          <w:rFonts w:ascii="宋体" w:hAnsi="宋体" w:eastAsia="宋体" w:cs="宋体"/>
          <w:u w:val="single"/>
        </w:rPr>
      </w:pPr>
      <w:r>
        <w:rPr>
          <w:rFonts w:hint="eastAsia" w:ascii="宋体" w:hAnsi="宋体" w:eastAsia="宋体" w:cs="宋体"/>
          <w:u w:val="single"/>
        </w:rPr>
        <w:t>（1）</w:t>
      </w:r>
      <w:r>
        <w:rPr>
          <w:rFonts w:hint="eastAsia" w:ascii="宋体" w:hAnsi="宋体" w:eastAsia="宋体" w:cs="宋体"/>
          <w:u w:val="single"/>
          <w:lang w:val="en-GB"/>
        </w:rPr>
        <w:t>★</w:t>
      </w:r>
      <w:r>
        <w:rPr>
          <w:rFonts w:hint="eastAsia" w:ascii="宋体" w:hAnsi="宋体" w:eastAsia="宋体" w:cs="宋体"/>
          <w:u w:val="single"/>
        </w:rPr>
        <w:t>报价时，供应商必须提交上述</w:t>
      </w:r>
      <w:r>
        <w:rPr>
          <w:rFonts w:hint="eastAsia" w:ascii="宋体" w:hAnsi="宋体" w:eastAsia="宋体" w:cs="宋体"/>
          <w:kern w:val="0"/>
          <w:u w:val="single"/>
        </w:rPr>
        <w:t>1、2、3、4、5、7</w:t>
      </w:r>
      <w:r>
        <w:rPr>
          <w:rFonts w:hint="eastAsia" w:ascii="宋体" w:hAnsi="宋体" w:eastAsia="宋体" w:cs="宋体"/>
          <w:u w:val="single"/>
        </w:rPr>
        <w:t>项证明材料，未提交、未按要求提交或提交不全的视为资格性审查不合格；</w:t>
      </w:r>
    </w:p>
    <w:p w14:paraId="7139E474">
      <w:pPr>
        <w:ind w:firstLine="480"/>
        <w:rPr>
          <w:rFonts w:ascii="宋体" w:hAnsi="宋体" w:eastAsia="宋体" w:cs="宋体"/>
          <w:u w:val="single"/>
        </w:rPr>
      </w:pPr>
      <w:r>
        <w:rPr>
          <w:rFonts w:hint="eastAsia" w:ascii="宋体" w:hAnsi="宋体" w:eastAsia="宋体" w:cs="宋体"/>
          <w:u w:val="single"/>
        </w:rPr>
        <w:t>（2）</w:t>
      </w:r>
      <w:r>
        <w:rPr>
          <w:rFonts w:hint="eastAsia" w:ascii="宋体" w:hAnsi="宋体" w:eastAsia="宋体" w:cs="宋体"/>
          <w:u w:val="single"/>
          <w:lang w:val="en-GB"/>
        </w:rPr>
        <w:t>★</w:t>
      </w:r>
      <w:r>
        <w:rPr>
          <w:rFonts w:hint="eastAsia" w:ascii="宋体" w:hAnsi="宋体" w:eastAsia="宋体" w:cs="宋体"/>
          <w:u w:val="single"/>
        </w:rPr>
        <w:t>要求提交的证明材料可以是复印件的，需</w:t>
      </w:r>
      <w:r>
        <w:rPr>
          <w:rFonts w:hint="eastAsia" w:ascii="宋体" w:hAnsi="宋体" w:eastAsia="宋体" w:cs="宋体"/>
          <w:u w:val="single"/>
          <w:lang w:val="en-US" w:eastAsia="zh-CN"/>
        </w:rPr>
        <w:t>逐页</w:t>
      </w:r>
      <w:r>
        <w:rPr>
          <w:rFonts w:hint="eastAsia" w:ascii="宋体" w:hAnsi="宋体" w:eastAsia="宋体" w:cs="宋体"/>
          <w:u w:val="single"/>
        </w:rPr>
        <w:t>加盖供应商公章</w:t>
      </w:r>
      <w:r>
        <w:rPr>
          <w:rFonts w:hint="eastAsia" w:ascii="宋体" w:hAnsi="宋体" w:eastAsia="宋体" w:cs="宋体"/>
          <w:u w:val="single"/>
          <w:lang w:val="en-US" w:eastAsia="zh-CN"/>
        </w:rPr>
        <w:t>并将其</w:t>
      </w:r>
      <w:r>
        <w:rPr>
          <w:rFonts w:hint="eastAsia" w:ascii="宋体" w:hAnsi="宋体" w:eastAsia="宋体" w:cs="宋体"/>
          <w:u w:val="single"/>
          <w:lang w:eastAsia="zh-CN"/>
        </w:rPr>
        <w:t>装订</w:t>
      </w:r>
      <w:r>
        <w:rPr>
          <w:rFonts w:hint="eastAsia" w:ascii="宋体" w:hAnsi="宋体" w:eastAsia="宋体" w:cs="宋体"/>
          <w:u w:val="single"/>
        </w:rPr>
        <w:t>于响应文件中。</w:t>
      </w:r>
    </w:p>
    <w:p w14:paraId="553A9D02">
      <w:pPr>
        <w:pStyle w:val="31"/>
        <w:spacing w:line="360" w:lineRule="auto"/>
        <w:ind w:firstLine="562"/>
        <w:outlineLvl w:val="1"/>
        <w:rPr>
          <w:rFonts w:ascii="宋体" w:hAnsi="宋体" w:eastAsia="宋体" w:cs="宋体"/>
          <w:b/>
          <w:sz w:val="28"/>
          <w:szCs w:val="28"/>
        </w:rPr>
      </w:pPr>
      <w:bookmarkStart w:id="35" w:name="_Toc10909"/>
      <w:r>
        <w:rPr>
          <w:rFonts w:hint="eastAsia" w:ascii="宋体" w:hAnsi="宋体" w:eastAsia="宋体" w:cs="宋体"/>
          <w:b/>
          <w:sz w:val="28"/>
          <w:szCs w:val="28"/>
        </w:rPr>
        <w:t>三、技术部分</w:t>
      </w:r>
      <w:bookmarkEnd w:id="35"/>
    </w:p>
    <w:p w14:paraId="5F7B5CA7">
      <w:pPr>
        <w:pStyle w:val="31"/>
        <w:spacing w:line="360" w:lineRule="auto"/>
        <w:ind w:firstLine="480"/>
        <w:rPr>
          <w:rFonts w:ascii="宋体" w:hAnsi="宋体" w:eastAsia="宋体" w:cs="宋体"/>
          <w:szCs w:val="24"/>
        </w:rPr>
      </w:pPr>
      <w:r>
        <w:rPr>
          <w:rFonts w:hint="eastAsia" w:ascii="宋体" w:hAnsi="宋体" w:eastAsia="宋体" w:cs="宋体"/>
          <w:szCs w:val="24"/>
        </w:rPr>
        <w:t>1、对本项目的技术服务类总体要求的理解（如有）</w:t>
      </w:r>
    </w:p>
    <w:p w14:paraId="7F36073C">
      <w:pPr>
        <w:pStyle w:val="31"/>
        <w:spacing w:line="360" w:lineRule="auto"/>
        <w:ind w:firstLine="480"/>
        <w:rPr>
          <w:rFonts w:ascii="宋体" w:hAnsi="宋体" w:eastAsia="宋体" w:cs="宋体"/>
          <w:szCs w:val="24"/>
        </w:rPr>
      </w:pPr>
      <w:r>
        <w:rPr>
          <w:rFonts w:hint="eastAsia" w:ascii="宋体" w:hAnsi="宋体" w:eastAsia="宋体" w:cs="宋体"/>
          <w:szCs w:val="24"/>
        </w:rPr>
        <w:t>2、项目总体架构及技术解决方案（如有）</w:t>
      </w:r>
    </w:p>
    <w:p w14:paraId="29A1B5E7">
      <w:pPr>
        <w:pStyle w:val="31"/>
        <w:spacing w:line="360" w:lineRule="auto"/>
        <w:ind w:firstLine="480"/>
        <w:rPr>
          <w:rFonts w:ascii="宋体" w:hAnsi="宋体" w:eastAsia="宋体" w:cs="宋体"/>
          <w:szCs w:val="24"/>
        </w:rPr>
      </w:pPr>
      <w:r>
        <w:rPr>
          <w:rFonts w:hint="eastAsia" w:ascii="宋体" w:hAnsi="宋体" w:eastAsia="宋体" w:cs="宋体"/>
          <w:szCs w:val="24"/>
        </w:rPr>
        <w:t>3、针对本项目的实施方案，包括但不限于人员配备、进度计划及保障措施、质量保障措施等</w:t>
      </w:r>
    </w:p>
    <w:p w14:paraId="3663378B">
      <w:pPr>
        <w:pStyle w:val="31"/>
        <w:spacing w:line="360" w:lineRule="auto"/>
        <w:ind w:firstLine="480"/>
        <w:rPr>
          <w:rFonts w:ascii="宋体" w:hAnsi="宋体" w:eastAsia="宋体" w:cs="宋体"/>
          <w:szCs w:val="24"/>
          <w:u w:val="single"/>
        </w:rPr>
      </w:pPr>
      <w:r>
        <w:rPr>
          <w:rFonts w:hint="eastAsia" w:ascii="宋体" w:hAnsi="宋体" w:eastAsia="宋体" w:cs="宋体"/>
          <w:szCs w:val="24"/>
          <w:u w:val="single"/>
        </w:rPr>
        <w:t>4、★投标货物配置清单（详见附件）</w:t>
      </w:r>
    </w:p>
    <w:p w14:paraId="48C2E147">
      <w:pPr>
        <w:pStyle w:val="31"/>
        <w:spacing w:line="360" w:lineRule="auto"/>
        <w:ind w:firstLine="480"/>
        <w:rPr>
          <w:rFonts w:ascii="宋体" w:hAnsi="宋体" w:eastAsia="宋体" w:cs="宋体"/>
          <w:szCs w:val="24"/>
        </w:rPr>
      </w:pPr>
      <w:r>
        <w:rPr>
          <w:rFonts w:hint="eastAsia" w:ascii="宋体" w:hAnsi="宋体" w:eastAsia="宋体" w:cs="宋体"/>
          <w:szCs w:val="24"/>
        </w:rPr>
        <w:t>5、投标货物制造商出具的授权函（详见附件）</w:t>
      </w:r>
    </w:p>
    <w:p w14:paraId="7F1F3D9A">
      <w:pPr>
        <w:pStyle w:val="31"/>
        <w:spacing w:line="360" w:lineRule="auto"/>
        <w:ind w:firstLine="480"/>
        <w:rPr>
          <w:rFonts w:ascii="宋体" w:hAnsi="宋体" w:eastAsia="宋体" w:cs="宋体"/>
          <w:szCs w:val="24"/>
        </w:rPr>
      </w:pPr>
      <w:r>
        <w:rPr>
          <w:rFonts w:hint="eastAsia" w:ascii="宋体" w:hAnsi="宋体" w:eastAsia="宋体" w:cs="宋体"/>
          <w:szCs w:val="24"/>
        </w:rPr>
        <w:t>6、投标货物制造商出具的质保函（详见附件）</w:t>
      </w:r>
    </w:p>
    <w:p w14:paraId="74EA0001">
      <w:pPr>
        <w:pStyle w:val="31"/>
        <w:spacing w:line="360" w:lineRule="auto"/>
        <w:ind w:firstLine="480"/>
        <w:rPr>
          <w:rFonts w:ascii="宋体" w:hAnsi="宋体" w:eastAsia="宋体" w:cs="宋体"/>
          <w:szCs w:val="24"/>
          <w:u w:val="single"/>
        </w:rPr>
      </w:pPr>
      <w:r>
        <w:rPr>
          <w:rFonts w:hint="eastAsia" w:ascii="宋体" w:hAnsi="宋体" w:eastAsia="宋体" w:cs="宋体"/>
          <w:szCs w:val="24"/>
          <w:u w:val="single"/>
        </w:rPr>
        <w:t>7、</w:t>
      </w:r>
      <w:r>
        <w:rPr>
          <w:rFonts w:hint="eastAsia" w:ascii="宋体" w:hAnsi="宋体" w:eastAsia="宋体" w:cs="宋体"/>
          <w:u w:val="single"/>
        </w:rPr>
        <w:t>★</w:t>
      </w:r>
      <w:r>
        <w:rPr>
          <w:rFonts w:hint="eastAsia" w:ascii="宋体" w:hAnsi="宋体" w:eastAsia="宋体" w:cs="宋体"/>
          <w:szCs w:val="24"/>
          <w:u w:val="single"/>
        </w:rPr>
        <w:t>技术响应表（详见附件）</w:t>
      </w:r>
    </w:p>
    <w:p w14:paraId="22BB039C">
      <w:pPr>
        <w:pStyle w:val="31"/>
        <w:spacing w:line="360" w:lineRule="auto"/>
        <w:ind w:firstLine="480"/>
        <w:rPr>
          <w:rFonts w:hint="eastAsia" w:ascii="宋体" w:hAnsi="宋体" w:eastAsia="宋体" w:cs="宋体"/>
          <w:szCs w:val="24"/>
        </w:rPr>
      </w:pPr>
      <w:r>
        <w:rPr>
          <w:rFonts w:hint="eastAsia" w:ascii="宋体" w:hAnsi="宋体" w:eastAsia="宋体" w:cs="宋体"/>
          <w:szCs w:val="24"/>
        </w:rPr>
        <w:t>8、</w:t>
      </w:r>
      <w:r>
        <w:rPr>
          <w:rFonts w:hint="eastAsia" w:ascii="宋体" w:hAnsi="宋体" w:eastAsia="宋体" w:cs="宋体"/>
          <w:szCs w:val="24"/>
          <w:lang w:val="en-GB"/>
        </w:rPr>
        <w:t>技术白皮书或技术说明、使用说明书、产品样本（彩页）</w:t>
      </w:r>
      <w:r>
        <w:rPr>
          <w:rFonts w:hint="eastAsia" w:ascii="宋体" w:hAnsi="宋体" w:eastAsia="宋体" w:cs="宋体"/>
          <w:szCs w:val="24"/>
          <w:lang w:val="en-US" w:eastAsia="zh-CN"/>
        </w:rPr>
        <w:t>等</w:t>
      </w:r>
      <w:r>
        <w:rPr>
          <w:rFonts w:hint="eastAsia" w:ascii="宋体" w:hAnsi="宋体" w:eastAsia="宋体" w:cs="宋体"/>
          <w:szCs w:val="24"/>
          <w:lang w:val="en-GB"/>
        </w:rPr>
        <w:t>；</w:t>
      </w:r>
    </w:p>
    <w:p w14:paraId="71D1A882">
      <w:pPr>
        <w:pStyle w:val="31"/>
        <w:spacing w:line="360" w:lineRule="auto"/>
        <w:ind w:firstLine="480"/>
        <w:rPr>
          <w:rFonts w:ascii="宋体" w:hAnsi="宋体" w:eastAsia="宋体" w:cs="宋体"/>
          <w:szCs w:val="24"/>
        </w:rPr>
      </w:pPr>
      <w:r>
        <w:rPr>
          <w:rFonts w:hint="eastAsia" w:ascii="宋体" w:hAnsi="宋体" w:eastAsia="宋体" w:cs="宋体"/>
          <w:szCs w:val="24"/>
        </w:rPr>
        <w:t>9、供应商或制造商在采购人所属地区的售后服务维修机构数量及分布情况</w:t>
      </w:r>
    </w:p>
    <w:p w14:paraId="46CE2EF7">
      <w:pPr>
        <w:pStyle w:val="31"/>
        <w:spacing w:line="360" w:lineRule="auto"/>
        <w:ind w:firstLine="480"/>
        <w:rPr>
          <w:rFonts w:ascii="宋体" w:hAnsi="宋体" w:eastAsia="宋体" w:cs="宋体"/>
          <w:szCs w:val="24"/>
        </w:rPr>
      </w:pPr>
      <w:r>
        <w:rPr>
          <w:rFonts w:hint="eastAsia" w:ascii="宋体" w:hAnsi="宋体" w:eastAsia="宋体" w:cs="宋体"/>
          <w:szCs w:val="24"/>
        </w:rPr>
        <w:t>10、技术服务、技术培训、售后服务的内容和措施</w:t>
      </w:r>
    </w:p>
    <w:p w14:paraId="005A1DD3">
      <w:pPr>
        <w:pStyle w:val="31"/>
        <w:spacing w:line="360" w:lineRule="auto"/>
        <w:ind w:firstLine="480"/>
        <w:rPr>
          <w:rFonts w:hint="default" w:ascii="宋体" w:hAnsi="宋体" w:eastAsia="宋体" w:cs="宋体"/>
          <w:szCs w:val="24"/>
          <w:lang w:val="en-US" w:eastAsia="zh-CN"/>
        </w:rPr>
      </w:pPr>
      <w:r>
        <w:rPr>
          <w:rFonts w:hint="eastAsia" w:ascii="宋体" w:hAnsi="宋体" w:eastAsia="宋体" w:cs="宋体"/>
          <w:szCs w:val="24"/>
          <w:lang w:val="en-US" w:eastAsia="zh-CN"/>
        </w:rPr>
        <w:t>11、</w:t>
      </w:r>
      <w:r>
        <w:rPr>
          <w:rFonts w:hint="eastAsia" w:ascii="宋体" w:hAnsi="宋体" w:eastAsia="宋体" w:cs="宋体"/>
          <w:szCs w:val="24"/>
        </w:rPr>
        <w:t>主材、辅材明细表</w:t>
      </w:r>
    </w:p>
    <w:p w14:paraId="275C1426">
      <w:pPr>
        <w:pStyle w:val="31"/>
        <w:spacing w:line="360" w:lineRule="auto"/>
        <w:ind w:firstLine="480"/>
        <w:rPr>
          <w:rFonts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2</w:t>
      </w:r>
      <w:r>
        <w:rPr>
          <w:rFonts w:hint="eastAsia" w:ascii="宋体" w:hAnsi="宋体" w:eastAsia="宋体" w:cs="宋体"/>
          <w:szCs w:val="24"/>
        </w:rPr>
        <w:t>、选配件、专用耗材、售后服务优惠表（如有）</w:t>
      </w:r>
    </w:p>
    <w:p w14:paraId="59D3C6EF">
      <w:pPr>
        <w:pStyle w:val="31"/>
        <w:spacing w:line="360" w:lineRule="auto"/>
        <w:ind w:firstLine="480"/>
        <w:rPr>
          <w:rFonts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3</w:t>
      </w:r>
      <w:r>
        <w:rPr>
          <w:rFonts w:hint="eastAsia" w:ascii="宋体" w:hAnsi="宋体" w:eastAsia="宋体" w:cs="宋体"/>
          <w:szCs w:val="24"/>
        </w:rPr>
        <w:t>、供应商须知附表规定、评分细则、技术要求及说明中供应商认为其它应介绍或提交的资料和文件</w:t>
      </w:r>
    </w:p>
    <w:p w14:paraId="28CDDA6F">
      <w:pPr>
        <w:pStyle w:val="31"/>
        <w:spacing w:line="360" w:lineRule="auto"/>
        <w:ind w:firstLine="562"/>
        <w:outlineLvl w:val="1"/>
        <w:rPr>
          <w:rFonts w:ascii="宋体" w:hAnsi="宋体" w:eastAsia="宋体" w:cs="宋体"/>
          <w:b/>
          <w:sz w:val="28"/>
          <w:szCs w:val="28"/>
        </w:rPr>
      </w:pPr>
      <w:bookmarkStart w:id="36" w:name="_Toc21277"/>
      <w:r>
        <w:rPr>
          <w:rFonts w:hint="eastAsia" w:ascii="宋体" w:hAnsi="宋体" w:eastAsia="宋体" w:cs="宋体"/>
          <w:b/>
          <w:sz w:val="28"/>
          <w:szCs w:val="28"/>
        </w:rPr>
        <w:t>四、报价部分</w:t>
      </w:r>
      <w:bookmarkEnd w:id="36"/>
    </w:p>
    <w:p w14:paraId="25656573">
      <w:pPr>
        <w:pStyle w:val="31"/>
        <w:spacing w:line="360" w:lineRule="auto"/>
        <w:ind w:firstLine="480"/>
        <w:rPr>
          <w:rFonts w:ascii="宋体" w:hAnsi="宋体" w:eastAsia="宋体" w:cs="宋体"/>
          <w:szCs w:val="24"/>
          <w:u w:val="single"/>
        </w:rPr>
      </w:pPr>
      <w:r>
        <w:rPr>
          <w:rFonts w:hint="eastAsia" w:ascii="宋体" w:hAnsi="宋体" w:eastAsia="宋体" w:cs="宋体"/>
          <w:szCs w:val="24"/>
          <w:u w:val="single"/>
        </w:rPr>
        <w:t>1、★报价一览表（详见附件）</w:t>
      </w:r>
    </w:p>
    <w:p w14:paraId="55B7DC0F">
      <w:pPr>
        <w:pStyle w:val="31"/>
        <w:spacing w:line="360" w:lineRule="auto"/>
        <w:ind w:firstLine="480"/>
        <w:rPr>
          <w:rFonts w:ascii="宋体" w:hAnsi="宋体" w:eastAsia="宋体" w:cs="宋体"/>
          <w:szCs w:val="24"/>
          <w:u w:val="single"/>
        </w:rPr>
      </w:pPr>
      <w:r>
        <w:rPr>
          <w:rFonts w:hint="eastAsia" w:ascii="宋体" w:hAnsi="宋体" w:eastAsia="宋体" w:cs="宋体"/>
          <w:szCs w:val="24"/>
          <w:u w:val="single"/>
        </w:rPr>
        <w:t>2、★报价明细表（详见附件）</w:t>
      </w:r>
    </w:p>
    <w:p w14:paraId="0AA46E1C">
      <w:pPr>
        <w:pStyle w:val="31"/>
        <w:spacing w:line="360" w:lineRule="auto"/>
        <w:ind w:firstLine="562"/>
        <w:outlineLvl w:val="1"/>
        <w:rPr>
          <w:rFonts w:ascii="宋体" w:hAnsi="宋体" w:eastAsia="宋体" w:cs="宋体"/>
          <w:b/>
          <w:sz w:val="28"/>
          <w:szCs w:val="28"/>
        </w:rPr>
      </w:pPr>
      <w:bookmarkStart w:id="37" w:name="_Toc6451"/>
      <w:r>
        <w:rPr>
          <w:rFonts w:hint="eastAsia" w:ascii="宋体" w:hAnsi="宋体" w:eastAsia="宋体" w:cs="宋体"/>
          <w:b/>
          <w:sz w:val="28"/>
          <w:szCs w:val="28"/>
        </w:rPr>
        <w:t>五、其他部分</w:t>
      </w:r>
      <w:bookmarkEnd w:id="37"/>
    </w:p>
    <w:p w14:paraId="02569B8D">
      <w:pPr>
        <w:pStyle w:val="31"/>
        <w:spacing w:line="360" w:lineRule="auto"/>
        <w:ind w:firstLine="480"/>
        <w:rPr>
          <w:rFonts w:ascii="宋体" w:hAnsi="宋体" w:eastAsia="宋体" w:cs="宋体"/>
          <w:szCs w:val="24"/>
        </w:rPr>
      </w:pPr>
      <w:r>
        <w:rPr>
          <w:rFonts w:hint="eastAsia" w:ascii="宋体" w:hAnsi="宋体" w:eastAsia="宋体" w:cs="宋体"/>
          <w:szCs w:val="24"/>
        </w:rPr>
        <w:t>1、强制节能产品明细表（如有）（详见附件）</w:t>
      </w:r>
    </w:p>
    <w:p w14:paraId="3B608547">
      <w:pPr>
        <w:pStyle w:val="31"/>
        <w:spacing w:line="360" w:lineRule="auto"/>
        <w:ind w:firstLine="480"/>
        <w:rPr>
          <w:rFonts w:ascii="宋体" w:hAnsi="宋体" w:eastAsia="宋体" w:cs="宋体"/>
          <w:szCs w:val="24"/>
        </w:rPr>
      </w:pPr>
      <w:r>
        <w:rPr>
          <w:rFonts w:hint="eastAsia" w:ascii="宋体" w:hAnsi="宋体" w:eastAsia="宋体" w:cs="宋体"/>
          <w:szCs w:val="24"/>
        </w:rPr>
        <w:t>2、优先节能产品明细表（如有）（详见附件）</w:t>
      </w:r>
    </w:p>
    <w:p w14:paraId="0CA121D4">
      <w:pPr>
        <w:pStyle w:val="31"/>
        <w:spacing w:line="360" w:lineRule="auto"/>
        <w:ind w:firstLine="480"/>
        <w:rPr>
          <w:rFonts w:ascii="宋体" w:hAnsi="宋体" w:eastAsia="宋体" w:cs="宋体"/>
          <w:szCs w:val="24"/>
        </w:rPr>
      </w:pPr>
      <w:r>
        <w:rPr>
          <w:rFonts w:hint="eastAsia" w:ascii="宋体" w:hAnsi="宋体" w:eastAsia="宋体" w:cs="宋体"/>
          <w:szCs w:val="24"/>
        </w:rPr>
        <w:t>3、环境标志产品明细表（如有）（详见附件）</w:t>
      </w:r>
    </w:p>
    <w:p w14:paraId="38E9D77C">
      <w:pPr>
        <w:pStyle w:val="31"/>
        <w:spacing w:line="360" w:lineRule="auto"/>
        <w:ind w:firstLine="480"/>
        <w:rPr>
          <w:rFonts w:ascii="宋体" w:hAnsi="宋体" w:eastAsia="宋体" w:cs="宋体"/>
          <w:szCs w:val="24"/>
        </w:rPr>
      </w:pPr>
      <w:r>
        <w:rPr>
          <w:rFonts w:hint="eastAsia" w:ascii="宋体" w:hAnsi="宋体" w:eastAsia="宋体" w:cs="宋体"/>
          <w:szCs w:val="24"/>
          <w:lang w:val="en-US" w:eastAsia="zh-CN"/>
        </w:rPr>
        <w:t>4</w:t>
      </w:r>
      <w:r>
        <w:rPr>
          <w:rFonts w:hint="eastAsia" w:ascii="宋体" w:hAnsi="宋体" w:eastAsia="宋体" w:cs="宋体"/>
          <w:szCs w:val="24"/>
        </w:rPr>
        <w:t>、符合价格扣除条件的供应商需提供的资料（如有）（详见附件）</w:t>
      </w:r>
    </w:p>
    <w:p w14:paraId="6E00F8E7">
      <w:pPr>
        <w:pStyle w:val="31"/>
        <w:spacing w:line="360" w:lineRule="auto"/>
        <w:ind w:firstLine="480"/>
        <w:rPr>
          <w:rFonts w:ascii="宋体" w:hAnsi="宋体" w:eastAsia="宋体" w:cs="宋体"/>
          <w:szCs w:val="24"/>
          <w:highlight w:val="none"/>
        </w:rPr>
      </w:pP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、供应商银行开户情况（详见附件）</w:t>
      </w:r>
    </w:p>
    <w:p w14:paraId="44FD723B">
      <w:pPr>
        <w:pStyle w:val="31"/>
        <w:spacing w:line="360" w:lineRule="auto"/>
        <w:ind w:firstLine="480"/>
        <w:rPr>
          <w:rFonts w:ascii="宋体" w:hAnsi="宋体" w:eastAsia="宋体" w:cs="宋体"/>
          <w:szCs w:val="24"/>
        </w:rPr>
      </w:pPr>
      <w:r>
        <w:rPr>
          <w:rFonts w:hint="eastAsia" w:ascii="宋体" w:hAnsi="宋体" w:eastAsia="宋体" w:cs="宋体"/>
          <w:szCs w:val="24"/>
          <w:lang w:val="en-US" w:eastAsia="zh-CN"/>
        </w:rPr>
        <w:t>6</w:t>
      </w:r>
      <w:r>
        <w:rPr>
          <w:rFonts w:hint="eastAsia" w:ascii="宋体" w:hAnsi="宋体" w:eastAsia="宋体" w:cs="宋体"/>
          <w:szCs w:val="24"/>
        </w:rPr>
        <w:t>、响应文件包装袋密封件正面和封口格式（详见附件）</w:t>
      </w:r>
    </w:p>
    <w:p w14:paraId="647B7AD9">
      <w:pPr>
        <w:pStyle w:val="31"/>
        <w:spacing w:line="360" w:lineRule="auto"/>
        <w:ind w:firstLine="480"/>
        <w:rPr>
          <w:rFonts w:ascii="宋体" w:hAnsi="宋体" w:eastAsia="宋体" w:cs="宋体"/>
          <w:szCs w:val="24"/>
        </w:rPr>
      </w:pPr>
      <w:r>
        <w:rPr>
          <w:rFonts w:hint="eastAsia" w:ascii="宋体" w:hAnsi="宋体" w:eastAsia="宋体" w:cs="宋体"/>
          <w:szCs w:val="24"/>
          <w:lang w:val="en-US" w:eastAsia="zh-CN"/>
        </w:rPr>
        <w:t>7</w:t>
      </w:r>
      <w:r>
        <w:rPr>
          <w:rFonts w:hint="eastAsia" w:ascii="宋体" w:hAnsi="宋体" w:eastAsia="宋体" w:cs="宋体"/>
          <w:szCs w:val="24"/>
        </w:rPr>
        <w:t>、响应文件正副本封皮格式（详见附件）</w:t>
      </w:r>
    </w:p>
    <w:p w14:paraId="0DB082FA">
      <w:pPr>
        <w:pStyle w:val="31"/>
        <w:spacing w:line="360" w:lineRule="auto"/>
        <w:ind w:firstLine="562"/>
        <w:outlineLvl w:val="1"/>
        <w:rPr>
          <w:rFonts w:ascii="宋体" w:hAnsi="宋体" w:eastAsia="宋体" w:cs="宋体"/>
          <w:b/>
          <w:sz w:val="28"/>
          <w:szCs w:val="28"/>
        </w:rPr>
      </w:pPr>
      <w:bookmarkStart w:id="38" w:name="_Toc16606"/>
      <w:r>
        <w:rPr>
          <w:rFonts w:hint="eastAsia" w:ascii="宋体" w:hAnsi="宋体" w:eastAsia="宋体" w:cs="宋体"/>
          <w:b/>
          <w:sz w:val="28"/>
          <w:szCs w:val="28"/>
        </w:rPr>
        <w:t>六、特别说明</w:t>
      </w:r>
      <w:bookmarkEnd w:id="38"/>
    </w:p>
    <w:p w14:paraId="7102CBC6">
      <w:pPr>
        <w:pStyle w:val="31"/>
        <w:spacing w:line="360" w:lineRule="auto"/>
        <w:ind w:firstLine="480"/>
        <w:rPr>
          <w:rFonts w:ascii="宋体" w:hAnsi="宋体" w:eastAsia="宋体" w:cs="宋体"/>
          <w:szCs w:val="24"/>
        </w:rPr>
      </w:pPr>
      <w:r>
        <w:rPr>
          <w:rFonts w:hint="eastAsia" w:ascii="宋体" w:hAnsi="宋体" w:eastAsia="宋体" w:cs="宋体"/>
          <w:szCs w:val="24"/>
        </w:rPr>
        <w:t>以上格式中标注“★”的，供应商必须提供，未提供或未按要求提供的，一律为无效报价且不允许在报价后补正。</w:t>
      </w:r>
    </w:p>
    <w:p w14:paraId="2CF7E6F7">
      <w:pPr>
        <w:pStyle w:val="31"/>
        <w:spacing w:line="360" w:lineRule="auto"/>
        <w:ind w:firstLine="199" w:firstLineChars="83"/>
        <w:rPr>
          <w:rFonts w:ascii="宋体" w:hAnsi="宋体" w:eastAsia="宋体" w:cs="宋体"/>
        </w:rPr>
      </w:pPr>
    </w:p>
    <w:p w14:paraId="4A8A18A6">
      <w:pPr>
        <w:pStyle w:val="31"/>
        <w:spacing w:line="360" w:lineRule="auto"/>
        <w:ind w:firstLine="199" w:firstLineChars="83"/>
        <w:rPr>
          <w:rFonts w:ascii="宋体" w:hAnsi="宋体" w:eastAsia="宋体" w:cs="宋体"/>
        </w:rPr>
      </w:pPr>
    </w:p>
    <w:p w14:paraId="6D7AAE63">
      <w:pPr>
        <w:pStyle w:val="31"/>
        <w:spacing w:line="360" w:lineRule="auto"/>
        <w:ind w:firstLine="199" w:firstLineChars="83"/>
        <w:rPr>
          <w:rFonts w:ascii="宋体" w:hAnsi="宋体" w:eastAsia="宋体" w:cs="宋体"/>
        </w:rPr>
      </w:pPr>
    </w:p>
    <w:p w14:paraId="35A37C2D">
      <w:pPr>
        <w:pStyle w:val="31"/>
        <w:spacing w:line="360" w:lineRule="auto"/>
        <w:ind w:firstLine="199" w:firstLineChars="83"/>
        <w:rPr>
          <w:rFonts w:ascii="宋体" w:hAnsi="宋体" w:eastAsia="宋体" w:cs="宋体"/>
        </w:rPr>
      </w:pPr>
    </w:p>
    <w:p w14:paraId="48C9A3ED">
      <w:pPr>
        <w:pStyle w:val="31"/>
        <w:spacing w:line="360" w:lineRule="auto"/>
        <w:ind w:firstLine="199" w:firstLineChars="83"/>
        <w:rPr>
          <w:rFonts w:ascii="宋体" w:hAnsi="宋体" w:eastAsia="宋体" w:cs="宋体"/>
        </w:rPr>
      </w:pPr>
    </w:p>
    <w:p w14:paraId="37648D94">
      <w:pPr>
        <w:pStyle w:val="31"/>
        <w:spacing w:line="360" w:lineRule="auto"/>
        <w:ind w:firstLine="199" w:firstLineChars="83"/>
        <w:rPr>
          <w:rFonts w:ascii="宋体" w:hAnsi="宋体" w:eastAsia="宋体" w:cs="宋体"/>
        </w:rPr>
      </w:pPr>
    </w:p>
    <w:p w14:paraId="1009D723">
      <w:pPr>
        <w:pStyle w:val="31"/>
        <w:spacing w:line="360" w:lineRule="auto"/>
        <w:ind w:firstLine="199" w:firstLineChars="83"/>
        <w:rPr>
          <w:rFonts w:ascii="宋体" w:hAnsi="宋体" w:eastAsia="宋体" w:cs="宋体"/>
        </w:rPr>
      </w:pPr>
    </w:p>
    <w:p w14:paraId="2A600B0D">
      <w:pPr>
        <w:jc w:val="center"/>
        <w:rPr>
          <w:rFonts w:hint="eastAsia" w:ascii="宋体" w:hAnsi="宋体" w:eastAsia="宋体" w:cs="宋体"/>
        </w:rPr>
      </w:pPr>
      <w:r>
        <w:rPr>
          <w:rFonts w:hint="eastAsia" w:ascii="宋体" w:hAnsi="宋体" w:eastAsia="宋体" w:cs="宋体"/>
        </w:rPr>
        <w:br w:type="textWrapping"/>
      </w:r>
    </w:p>
    <w:p w14:paraId="6D1F6BFD">
      <w:pPr>
        <w:jc w:val="center"/>
        <w:rPr>
          <w:rFonts w:hint="eastAsia" w:ascii="宋体" w:hAnsi="宋体" w:eastAsia="宋体" w:cs="宋体"/>
        </w:rPr>
      </w:pPr>
    </w:p>
    <w:p w14:paraId="6E2D8A42">
      <w:pPr>
        <w:ind w:firstLine="0" w:firstLineChars="0"/>
        <w:jc w:val="center"/>
        <w:outlineLvl w:val="0"/>
        <w:rPr>
          <w:rFonts w:ascii="宋体" w:hAnsi="宋体" w:eastAsia="宋体" w:cs="宋体"/>
          <w:b/>
          <w:sz w:val="32"/>
          <w:szCs w:val="32"/>
        </w:rPr>
      </w:pPr>
      <w:bookmarkStart w:id="39" w:name="_Toc29190"/>
      <w:r>
        <w:rPr>
          <w:rFonts w:hint="eastAsia" w:ascii="宋体" w:hAnsi="宋体" w:eastAsia="宋体" w:cs="宋体"/>
          <w:b/>
          <w:sz w:val="32"/>
          <w:szCs w:val="32"/>
        </w:rPr>
        <w:t>第</w:t>
      </w:r>
      <w:r>
        <w:rPr>
          <w:rFonts w:hint="eastAsia" w:ascii="宋体" w:hAnsi="宋体" w:eastAsia="宋体" w:cs="宋体"/>
          <w:b/>
          <w:sz w:val="32"/>
          <w:szCs w:val="32"/>
          <w:lang w:val="en-US" w:eastAsia="zh-CN"/>
        </w:rPr>
        <w:t>四</w:t>
      </w:r>
      <w:r>
        <w:rPr>
          <w:rFonts w:hint="eastAsia" w:ascii="宋体" w:hAnsi="宋体" w:eastAsia="宋体" w:cs="宋体"/>
          <w:b/>
          <w:sz w:val="32"/>
          <w:szCs w:val="32"/>
        </w:rPr>
        <w:t xml:space="preserve">部分  </w:t>
      </w:r>
      <w:r>
        <w:rPr>
          <w:rFonts w:hint="eastAsia" w:ascii="宋体" w:hAnsi="宋体" w:eastAsia="宋体" w:cs="宋体"/>
          <w:b/>
          <w:sz w:val="32"/>
          <w:szCs w:val="32"/>
          <w:lang w:val="en-US" w:eastAsia="zh-CN"/>
        </w:rPr>
        <w:t>附件</w:t>
      </w:r>
      <w:bookmarkEnd w:id="39"/>
    </w:p>
    <w:p w14:paraId="66EC14F3">
      <w:pPr>
        <w:pStyle w:val="31"/>
        <w:spacing w:line="360" w:lineRule="auto"/>
        <w:ind w:firstLine="0" w:firstLineChars="0"/>
        <w:outlineLvl w:val="1"/>
        <w:rPr>
          <w:rFonts w:ascii="宋体" w:hAnsi="宋体" w:eastAsia="宋体" w:cs="宋体"/>
          <w:b/>
        </w:rPr>
      </w:pPr>
      <w:bookmarkStart w:id="40" w:name="_Toc25667"/>
      <w:r>
        <w:rPr>
          <w:rFonts w:hint="eastAsia" w:ascii="宋体" w:hAnsi="宋体" w:eastAsia="宋体" w:cs="宋体"/>
          <w:b/>
          <w:sz w:val="28"/>
          <w:szCs w:val="28"/>
        </w:rPr>
        <w:t>附件1、报价函</w:t>
      </w:r>
      <w:bookmarkEnd w:id="40"/>
    </w:p>
    <w:p w14:paraId="59F7E240">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lang w:val="en-GB"/>
        </w:rPr>
        <w:t>★</w:t>
      </w:r>
      <w:r>
        <w:rPr>
          <w:rFonts w:hint="eastAsia" w:ascii="宋体" w:hAnsi="宋体" w:eastAsia="宋体" w:cs="宋体"/>
          <w:b/>
        </w:rPr>
        <w:t>报价函</w:t>
      </w:r>
    </w:p>
    <w:p w14:paraId="2BC5DBCA">
      <w:pPr>
        <w:pStyle w:val="31"/>
        <w:spacing w:line="360" w:lineRule="auto"/>
        <w:ind w:firstLine="0" w:firstLineChars="0"/>
        <w:rPr>
          <w:rFonts w:ascii="宋体" w:hAnsi="宋体" w:eastAsia="宋体" w:cs="宋体"/>
        </w:rPr>
      </w:pPr>
    </w:p>
    <w:p w14:paraId="5FBCA8F7">
      <w:pPr>
        <w:pStyle w:val="31"/>
        <w:spacing w:line="360" w:lineRule="auto"/>
        <w:ind w:firstLine="0" w:firstLineChars="0"/>
        <w:rPr>
          <w:rFonts w:hint="eastAsia" w:ascii="宋体" w:hAnsi="宋体" w:eastAsia="宋体" w:cs="宋体"/>
          <w:lang w:eastAsia="zh-CN"/>
        </w:rPr>
      </w:pPr>
      <w:r>
        <w:rPr>
          <w:rFonts w:hint="eastAsia" w:ascii="宋体" w:hAnsi="宋体" w:eastAsia="宋体" w:cs="宋体"/>
          <w:lang w:eastAsia="zh-CN"/>
        </w:rPr>
        <w:t>致 采购人或采购代理机构:</w:t>
      </w:r>
    </w:p>
    <w:p w14:paraId="574EF056">
      <w:pPr>
        <w:ind w:firstLine="480"/>
        <w:rPr>
          <w:rFonts w:ascii="宋体" w:hAnsi="宋体" w:eastAsia="宋体" w:cs="宋体"/>
          <w:szCs w:val="24"/>
        </w:rPr>
      </w:pPr>
      <w:r>
        <w:rPr>
          <w:rFonts w:hint="eastAsia" w:ascii="宋体" w:hAnsi="宋体" w:eastAsia="宋体" w:cs="宋体"/>
          <w:szCs w:val="24"/>
          <w:u w:val="single"/>
        </w:rPr>
        <w:t>（供应商名称）</w:t>
      </w:r>
      <w:r>
        <w:rPr>
          <w:rFonts w:hint="eastAsia" w:ascii="宋体" w:hAnsi="宋体" w:eastAsia="宋体" w:cs="宋体"/>
          <w:szCs w:val="24"/>
        </w:rPr>
        <w:t>系中华人民共和国合法企业，经营地址</w:t>
      </w:r>
      <w:r>
        <w:rPr>
          <w:rFonts w:hint="eastAsia" w:ascii="宋体" w:hAnsi="宋体" w:eastAsia="宋体" w:cs="宋体"/>
          <w:szCs w:val="24"/>
          <w:u w:val="single"/>
        </w:rPr>
        <w:t xml:space="preserve">                            </w:t>
      </w:r>
      <w:r>
        <w:rPr>
          <w:rFonts w:hint="eastAsia" w:ascii="宋体" w:hAnsi="宋体" w:eastAsia="宋体" w:cs="宋体"/>
          <w:szCs w:val="24"/>
        </w:rPr>
        <w:t xml:space="preserve">。我方愿意参加贵方组织的  </w:t>
      </w:r>
      <w:r>
        <w:rPr>
          <w:rFonts w:hint="eastAsia" w:ascii="宋体" w:hAnsi="宋体" w:eastAsia="宋体" w:cs="宋体"/>
          <w:szCs w:val="24"/>
          <w:u w:val="single"/>
        </w:rPr>
        <w:t xml:space="preserve">        （项目名称）      （项目编号：        ）</w:t>
      </w:r>
      <w:r>
        <w:rPr>
          <w:rFonts w:hint="eastAsia" w:ascii="宋体" w:hAnsi="宋体" w:eastAsia="宋体" w:cs="宋体"/>
          <w:szCs w:val="24"/>
        </w:rPr>
        <w:t>的竞争性磋商项目，为此，我方就本项目有关事项郑重声明如下：</w:t>
      </w:r>
    </w:p>
    <w:p w14:paraId="285F9745">
      <w:pPr>
        <w:ind w:firstLine="480"/>
        <w:rPr>
          <w:rFonts w:ascii="宋体" w:hAnsi="宋体" w:eastAsia="宋体" w:cs="宋体"/>
        </w:rPr>
      </w:pPr>
      <w:r>
        <w:rPr>
          <w:rFonts w:hint="eastAsia" w:ascii="宋体" w:hAnsi="宋体" w:eastAsia="宋体" w:cs="宋体"/>
        </w:rPr>
        <w:t>1、我方已详细审查全部磋商文件，同意磋商文件的各项要求。</w:t>
      </w:r>
    </w:p>
    <w:p w14:paraId="7095BA87">
      <w:pPr>
        <w:ind w:firstLine="480"/>
        <w:rPr>
          <w:rFonts w:ascii="宋体" w:hAnsi="宋体" w:eastAsia="宋体" w:cs="宋体"/>
        </w:rPr>
      </w:pPr>
      <w:r>
        <w:rPr>
          <w:rFonts w:hint="eastAsia" w:ascii="宋体" w:hAnsi="宋体" w:eastAsia="宋体" w:cs="宋体"/>
        </w:rPr>
        <w:t>2、我方向贵方提交的所有响应文件、资料都是准确的和真实的。</w:t>
      </w:r>
    </w:p>
    <w:p w14:paraId="73526968">
      <w:pPr>
        <w:ind w:firstLine="480"/>
        <w:rPr>
          <w:rFonts w:ascii="宋体" w:hAnsi="宋体" w:eastAsia="宋体" w:cs="宋体"/>
        </w:rPr>
      </w:pPr>
      <w:r>
        <w:rPr>
          <w:rFonts w:hint="eastAsia" w:ascii="宋体" w:hAnsi="宋体" w:eastAsia="宋体" w:cs="宋体"/>
        </w:rPr>
        <w:t>3、若成交，我方将按磋商文件规定履行合同责任和义务，并承诺在发布中标公告之日起5个工作日内交纳成交服务费、律师见证费等。</w:t>
      </w:r>
    </w:p>
    <w:p w14:paraId="2B500A23">
      <w:pPr>
        <w:ind w:firstLine="480"/>
        <w:rPr>
          <w:rFonts w:ascii="宋体" w:hAnsi="宋体" w:eastAsia="宋体" w:cs="宋体"/>
        </w:rPr>
      </w:pPr>
      <w:r>
        <w:rPr>
          <w:rFonts w:hint="eastAsia" w:ascii="宋体" w:hAnsi="宋体" w:eastAsia="宋体" w:cs="宋体"/>
        </w:rPr>
        <w:t>4、我方理解，最低报价不是成交的保证，你们有选择成交供应商的权利。</w:t>
      </w:r>
    </w:p>
    <w:p w14:paraId="4695A513">
      <w:pPr>
        <w:ind w:firstLine="480"/>
        <w:rPr>
          <w:rFonts w:ascii="宋体" w:hAnsi="宋体" w:eastAsia="宋体" w:cs="宋体"/>
        </w:rPr>
      </w:pPr>
      <w:r>
        <w:rPr>
          <w:rFonts w:hint="eastAsia" w:ascii="宋体" w:hAnsi="宋体" w:eastAsia="宋体" w:cs="宋体"/>
        </w:rPr>
        <w:t>5、我方同意按磋商文件规定交纳成交服务费等，遵守贵机构有关磋商的各项规定。</w:t>
      </w:r>
    </w:p>
    <w:p w14:paraId="6E8B8DE7">
      <w:pPr>
        <w:ind w:firstLine="480"/>
        <w:rPr>
          <w:rFonts w:ascii="宋体" w:hAnsi="宋体" w:eastAsia="宋体" w:cs="宋体"/>
        </w:rPr>
      </w:pPr>
      <w:r>
        <w:rPr>
          <w:rFonts w:hint="eastAsia" w:ascii="宋体" w:hAnsi="宋体" w:eastAsia="宋体" w:cs="宋体"/>
        </w:rPr>
        <w:t>6、我方不是采购人的附属机构；在获知本项目采购信息后，与采购人聘请的为此项目提供咨询服务的公司及其附属机构没有任何联系。</w:t>
      </w:r>
    </w:p>
    <w:p w14:paraId="06AD0EB2">
      <w:pPr>
        <w:ind w:firstLine="480"/>
        <w:rPr>
          <w:rFonts w:ascii="宋体" w:hAnsi="宋体" w:eastAsia="宋体" w:cs="宋体"/>
        </w:rPr>
      </w:pPr>
      <w:r>
        <w:rPr>
          <w:rFonts w:hint="eastAsia" w:ascii="宋体" w:hAnsi="宋体" w:eastAsia="宋体" w:cs="宋体"/>
        </w:rPr>
        <w:t>7、响应文件自报价之日起有效期为</w:t>
      </w:r>
      <w:r>
        <w:rPr>
          <w:rFonts w:hint="eastAsia" w:ascii="宋体" w:hAnsi="宋体" w:eastAsia="宋体" w:cs="宋体"/>
          <w:u w:val="single"/>
          <w:lang w:val="en-US" w:eastAsia="zh-CN"/>
        </w:rPr>
        <w:t>120</w:t>
      </w:r>
      <w:r>
        <w:rPr>
          <w:rFonts w:hint="eastAsia" w:ascii="宋体" w:hAnsi="宋体" w:eastAsia="宋体" w:cs="宋体"/>
        </w:rPr>
        <w:t>日历日。</w:t>
      </w:r>
    </w:p>
    <w:p w14:paraId="64F19757">
      <w:pPr>
        <w:ind w:firstLine="480"/>
        <w:rPr>
          <w:rFonts w:ascii="宋体" w:hAnsi="宋体" w:eastAsia="宋体" w:cs="宋体"/>
        </w:rPr>
      </w:pPr>
      <w:r>
        <w:rPr>
          <w:rFonts w:hint="eastAsia" w:ascii="宋体" w:hAnsi="宋体" w:eastAsia="宋体" w:cs="宋体"/>
        </w:rPr>
        <w:t>8、以上事项如有虚假或隐瞒，我方愿意承担一切后果，并不再寻求任何旨在减轻或免除法律责任的辩解。</w:t>
      </w:r>
    </w:p>
    <w:p w14:paraId="37F286D1">
      <w:pPr>
        <w:pStyle w:val="33"/>
        <w:ind w:firstLine="480"/>
        <w:rPr>
          <w:rFonts w:ascii="宋体" w:hAnsi="宋体" w:eastAsia="宋体" w:cs="宋体"/>
          <w:szCs w:val="24"/>
        </w:rPr>
      </w:pPr>
    </w:p>
    <w:p w14:paraId="717EAB76">
      <w:pPr>
        <w:ind w:firstLine="120" w:firstLineChars="50"/>
        <w:rPr>
          <w:rFonts w:ascii="宋体" w:hAnsi="宋体" w:eastAsia="宋体" w:cs="宋体"/>
          <w:szCs w:val="24"/>
          <w:u w:val="single"/>
        </w:rPr>
      </w:pPr>
      <w:r>
        <w:rPr>
          <w:rFonts w:hint="eastAsia" w:ascii="宋体" w:hAnsi="宋体" w:eastAsia="宋体" w:cs="宋体"/>
          <w:szCs w:val="24"/>
        </w:rPr>
        <w:t>法定代表人签字：</w:t>
      </w:r>
      <w:r>
        <w:rPr>
          <w:rFonts w:hint="eastAsia" w:ascii="宋体" w:hAnsi="宋体" w:eastAsia="宋体" w:cs="宋体"/>
          <w:szCs w:val="24"/>
          <w:u w:val="single"/>
        </w:rPr>
        <w:t xml:space="preserve">              </w:t>
      </w:r>
    </w:p>
    <w:p w14:paraId="391658B3">
      <w:pPr>
        <w:ind w:firstLine="480"/>
        <w:rPr>
          <w:rFonts w:ascii="宋体" w:hAnsi="宋体" w:eastAsia="宋体" w:cs="宋体"/>
          <w:szCs w:val="24"/>
          <w:u w:val="single"/>
        </w:rPr>
      </w:pPr>
    </w:p>
    <w:p w14:paraId="159D5227">
      <w:pPr>
        <w:ind w:firstLine="120" w:firstLineChars="50"/>
        <w:rPr>
          <w:rFonts w:ascii="宋体" w:hAnsi="宋体" w:eastAsia="宋体" w:cs="宋体"/>
          <w:szCs w:val="24"/>
        </w:rPr>
      </w:pPr>
      <w:r>
        <w:rPr>
          <w:rFonts w:hint="eastAsia" w:ascii="宋体" w:hAnsi="宋体" w:eastAsia="宋体" w:cs="宋体"/>
          <w:szCs w:val="24"/>
        </w:rPr>
        <w:t>供应商名称（公章）：</w:t>
      </w:r>
      <w:r>
        <w:rPr>
          <w:rFonts w:hint="eastAsia" w:ascii="宋体" w:hAnsi="宋体" w:eastAsia="宋体" w:cs="宋体"/>
          <w:szCs w:val="24"/>
          <w:u w:val="single"/>
        </w:rPr>
        <w:t xml:space="preserve">             </w:t>
      </w:r>
    </w:p>
    <w:p w14:paraId="0F7F2127">
      <w:pPr>
        <w:pStyle w:val="31"/>
        <w:spacing w:line="360" w:lineRule="auto"/>
        <w:ind w:firstLine="199" w:firstLineChars="83"/>
        <w:rPr>
          <w:rFonts w:ascii="宋体" w:hAnsi="宋体" w:eastAsia="宋体" w:cs="宋体"/>
        </w:rPr>
      </w:pPr>
    </w:p>
    <w:p w14:paraId="01F0CD25">
      <w:pPr>
        <w:ind w:firstLine="120" w:firstLineChars="50"/>
        <w:rPr>
          <w:rFonts w:ascii="宋体" w:hAnsi="宋体" w:eastAsia="宋体" w:cs="宋体"/>
          <w:szCs w:val="24"/>
          <w:u w:val="single"/>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54B2CCAD">
      <w:pPr>
        <w:pStyle w:val="31"/>
        <w:spacing w:line="360" w:lineRule="auto"/>
        <w:ind w:firstLine="199" w:firstLineChars="83"/>
        <w:rPr>
          <w:rFonts w:ascii="宋体" w:hAnsi="宋体" w:eastAsia="宋体" w:cs="宋体"/>
        </w:rPr>
      </w:pPr>
    </w:p>
    <w:p w14:paraId="6AE05846">
      <w:pPr>
        <w:pStyle w:val="31"/>
        <w:spacing w:line="360" w:lineRule="auto"/>
        <w:ind w:firstLine="199" w:firstLineChars="83"/>
        <w:rPr>
          <w:rFonts w:ascii="宋体" w:hAnsi="宋体" w:eastAsia="宋体" w:cs="宋体"/>
        </w:rPr>
      </w:pPr>
    </w:p>
    <w:p w14:paraId="385068C9">
      <w:pPr>
        <w:pStyle w:val="31"/>
        <w:spacing w:line="360" w:lineRule="auto"/>
        <w:ind w:left="0" w:leftChars="0" w:firstLine="0" w:firstLineChars="0"/>
        <w:rPr>
          <w:rFonts w:ascii="宋体" w:hAnsi="宋体" w:eastAsia="宋体" w:cs="宋体"/>
        </w:rPr>
      </w:pPr>
    </w:p>
    <w:p w14:paraId="4CB33A0C">
      <w:pPr>
        <w:rPr>
          <w:rFonts w:hint="eastAsia" w:ascii="宋体" w:hAnsi="宋体" w:eastAsia="宋体" w:cs="宋体"/>
          <w:b/>
          <w:sz w:val="28"/>
          <w:szCs w:val="28"/>
        </w:rPr>
      </w:pPr>
      <w:r>
        <w:rPr>
          <w:rFonts w:hint="eastAsia" w:ascii="宋体" w:hAnsi="宋体" w:eastAsia="宋体" w:cs="宋体"/>
          <w:b/>
          <w:sz w:val="28"/>
          <w:szCs w:val="28"/>
        </w:rPr>
        <w:br w:type="page"/>
      </w:r>
    </w:p>
    <w:p w14:paraId="2A97F2E0">
      <w:pPr>
        <w:pStyle w:val="31"/>
        <w:spacing w:line="360" w:lineRule="auto"/>
        <w:ind w:firstLine="0" w:firstLineChars="0"/>
        <w:outlineLvl w:val="1"/>
        <w:rPr>
          <w:rFonts w:ascii="宋体" w:hAnsi="宋体" w:eastAsia="宋体" w:cs="宋体"/>
          <w:b/>
          <w:sz w:val="28"/>
          <w:szCs w:val="28"/>
        </w:rPr>
      </w:pPr>
      <w:bookmarkStart w:id="41" w:name="_Toc16868"/>
      <w:r>
        <w:rPr>
          <w:rFonts w:hint="eastAsia" w:ascii="宋体" w:hAnsi="宋体" w:eastAsia="宋体" w:cs="宋体"/>
          <w:b/>
          <w:sz w:val="28"/>
          <w:szCs w:val="28"/>
        </w:rPr>
        <w:t>附件2、法定代表人授权委托书</w:t>
      </w:r>
      <w:bookmarkEnd w:id="41"/>
    </w:p>
    <w:p w14:paraId="554F23AD">
      <w:pPr>
        <w:ind w:firstLine="482"/>
        <w:jc w:val="center"/>
        <w:rPr>
          <w:rFonts w:ascii="宋体" w:hAnsi="宋体" w:eastAsia="宋体" w:cs="宋体"/>
          <w:b/>
        </w:rPr>
      </w:pPr>
    </w:p>
    <w:p w14:paraId="1C755542">
      <w:pPr>
        <w:ind w:firstLine="482"/>
        <w:jc w:val="center"/>
        <w:rPr>
          <w:rFonts w:ascii="宋体" w:hAnsi="宋体" w:eastAsia="宋体" w:cs="宋体"/>
          <w:b/>
        </w:rPr>
      </w:pPr>
      <w:r>
        <w:rPr>
          <w:rFonts w:hint="eastAsia" w:ascii="宋体" w:hAnsi="宋体" w:eastAsia="宋体" w:cs="宋体"/>
          <w:b/>
        </w:rPr>
        <w:t>2、</w:t>
      </w:r>
      <w:r>
        <w:rPr>
          <w:rFonts w:hint="eastAsia" w:ascii="宋体" w:hAnsi="宋体" w:eastAsia="宋体" w:cs="宋体"/>
          <w:lang w:val="en-GB"/>
        </w:rPr>
        <w:t>★</w:t>
      </w:r>
      <w:r>
        <w:rPr>
          <w:rFonts w:hint="eastAsia" w:ascii="宋体" w:hAnsi="宋体" w:eastAsia="宋体" w:cs="宋体"/>
          <w:b/>
        </w:rPr>
        <w:t>法定代表人授权委托书</w:t>
      </w:r>
    </w:p>
    <w:p w14:paraId="1BBD9CE5">
      <w:pPr>
        <w:ind w:firstLine="0" w:firstLineChars="0"/>
        <w:rPr>
          <w:rFonts w:ascii="宋体" w:hAnsi="宋体" w:eastAsia="宋体" w:cs="宋体"/>
          <w:szCs w:val="24"/>
        </w:rPr>
      </w:pPr>
    </w:p>
    <w:p w14:paraId="3EFB32C2">
      <w:pPr>
        <w:ind w:firstLine="0" w:firstLineChars="0"/>
        <w:rPr>
          <w:rFonts w:hint="eastAsia" w:ascii="宋体" w:hAnsi="宋体" w:eastAsia="宋体" w:cs="宋体"/>
          <w:szCs w:val="24"/>
          <w:lang w:eastAsia="zh-CN"/>
        </w:rPr>
      </w:pPr>
      <w:r>
        <w:rPr>
          <w:rFonts w:hint="eastAsia" w:ascii="宋体" w:hAnsi="宋体" w:eastAsia="宋体" w:cs="宋体"/>
          <w:szCs w:val="24"/>
          <w:lang w:eastAsia="zh-CN"/>
        </w:rPr>
        <w:t>致 采购人或采购代理机构:</w:t>
      </w:r>
    </w:p>
    <w:p w14:paraId="6A9DB07E">
      <w:pPr>
        <w:ind w:firstLine="480"/>
        <w:rPr>
          <w:rFonts w:ascii="宋体" w:hAnsi="宋体" w:eastAsia="宋体" w:cs="宋体"/>
          <w:szCs w:val="24"/>
        </w:rPr>
      </w:pPr>
      <w:r>
        <w:rPr>
          <w:rFonts w:hint="eastAsia" w:ascii="宋体" w:hAnsi="宋体" w:eastAsia="宋体" w:cs="宋体"/>
          <w:szCs w:val="24"/>
        </w:rPr>
        <w:t>本授权委托书声明：我</w:t>
      </w:r>
      <w:r>
        <w:rPr>
          <w:rFonts w:hint="eastAsia" w:ascii="宋体" w:hAnsi="宋体" w:eastAsia="宋体" w:cs="宋体"/>
          <w:szCs w:val="24"/>
          <w:u w:val="single"/>
        </w:rPr>
        <w:t xml:space="preserve">     （姓名）     </w:t>
      </w:r>
      <w:r>
        <w:rPr>
          <w:rFonts w:hint="eastAsia" w:ascii="宋体" w:hAnsi="宋体" w:eastAsia="宋体" w:cs="宋体"/>
          <w:szCs w:val="24"/>
        </w:rPr>
        <w:t>系</w:t>
      </w:r>
      <w:r>
        <w:rPr>
          <w:rFonts w:hint="eastAsia" w:ascii="宋体" w:hAnsi="宋体" w:eastAsia="宋体" w:cs="宋体"/>
          <w:szCs w:val="24"/>
          <w:u w:val="single"/>
        </w:rPr>
        <w:t xml:space="preserve">        （供应商名称）        </w:t>
      </w:r>
      <w:r>
        <w:rPr>
          <w:rFonts w:hint="eastAsia" w:ascii="宋体" w:hAnsi="宋体" w:eastAsia="宋体" w:cs="宋体"/>
          <w:szCs w:val="24"/>
        </w:rPr>
        <w:t>法定代表人，现授权委托我公司的</w:t>
      </w:r>
      <w:r>
        <w:rPr>
          <w:rFonts w:hint="eastAsia" w:ascii="宋体" w:hAnsi="宋体" w:eastAsia="宋体" w:cs="宋体"/>
          <w:szCs w:val="24"/>
          <w:u w:val="single"/>
        </w:rPr>
        <w:t xml:space="preserve">            （姓名、职务或职称）</w:t>
      </w:r>
      <w:r>
        <w:rPr>
          <w:rFonts w:hint="eastAsia" w:ascii="宋体" w:hAnsi="宋体" w:eastAsia="宋体" w:cs="宋体"/>
          <w:szCs w:val="24"/>
        </w:rPr>
        <w:t>为我公司本次</w:t>
      </w:r>
      <w:r>
        <w:rPr>
          <w:rFonts w:hint="eastAsia" w:ascii="宋体" w:hAnsi="宋体" w:eastAsia="宋体" w:cs="宋体"/>
          <w:szCs w:val="24"/>
          <w:u w:val="single"/>
        </w:rPr>
        <w:t xml:space="preserve">    （项目名称）              </w:t>
      </w:r>
      <w:r>
        <w:rPr>
          <w:rFonts w:hint="eastAsia" w:ascii="宋体" w:hAnsi="宋体" w:eastAsia="宋体" w:cs="宋体"/>
          <w:szCs w:val="24"/>
        </w:rPr>
        <w:t>项目的授权代表，并授权其全权代表我方办理本次磋商、签约的相关事宜，签署全部有关的文件、协议、合同并具有法律效力。</w:t>
      </w:r>
    </w:p>
    <w:p w14:paraId="18F7D97B">
      <w:pPr>
        <w:ind w:firstLine="480"/>
        <w:rPr>
          <w:rFonts w:ascii="宋体" w:hAnsi="宋体" w:eastAsia="宋体" w:cs="宋体"/>
          <w:szCs w:val="24"/>
        </w:rPr>
      </w:pPr>
      <w:r>
        <w:rPr>
          <w:rFonts w:hint="eastAsia" w:ascii="宋体" w:hAnsi="宋体" w:eastAsia="宋体" w:cs="宋体"/>
          <w:szCs w:val="24"/>
        </w:rPr>
        <w:t>在我方未发出撤销授权书的书面通知以前，本授权书一直有效。被授权人签署的所有文件（在授权书有效期内签署的）不因授权撤销而失效。</w:t>
      </w:r>
    </w:p>
    <w:p w14:paraId="4A6A2D9C">
      <w:pPr>
        <w:ind w:firstLine="480"/>
        <w:rPr>
          <w:rFonts w:ascii="宋体" w:hAnsi="宋体" w:eastAsia="宋体" w:cs="宋体"/>
          <w:szCs w:val="24"/>
        </w:rPr>
      </w:pPr>
      <w:r>
        <w:rPr>
          <w:rFonts w:hint="eastAsia" w:ascii="宋体" w:hAnsi="宋体" w:eastAsia="宋体" w:cs="宋体"/>
          <w:szCs w:val="24"/>
        </w:rPr>
        <w:t>授权代表无权转让委托权。特此委托。</w:t>
      </w:r>
    </w:p>
    <w:p w14:paraId="1712E869">
      <w:pPr>
        <w:ind w:firstLine="480"/>
        <w:rPr>
          <w:rFonts w:ascii="宋体" w:hAnsi="宋体" w:eastAsia="宋体" w:cs="宋体"/>
          <w:szCs w:val="24"/>
        </w:rPr>
      </w:pPr>
      <w:r>
        <w:rPr>
          <w:rFonts w:hint="eastAsia" w:ascii="宋体" w:hAnsi="宋体" w:eastAsia="宋体" w:cs="宋体"/>
          <w:szCs w:val="24"/>
        </w:rPr>
        <w:t>本授权书于</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日签字生效,特此声明。</w:t>
      </w:r>
    </w:p>
    <w:p w14:paraId="2204A91A">
      <w:pPr>
        <w:ind w:firstLine="480"/>
        <w:rPr>
          <w:rFonts w:ascii="宋体" w:hAnsi="宋体" w:eastAsia="宋体" w:cs="宋体"/>
          <w:szCs w:val="24"/>
        </w:rPr>
      </w:pPr>
    </w:p>
    <w:p w14:paraId="55117ABF">
      <w:pPr>
        <w:ind w:firstLine="480"/>
        <w:rPr>
          <w:rFonts w:ascii="宋体" w:hAnsi="宋体" w:eastAsia="宋体" w:cs="宋体"/>
          <w:szCs w:val="24"/>
        </w:rPr>
      </w:pPr>
    </w:p>
    <w:p w14:paraId="1A261F63">
      <w:pPr>
        <w:ind w:firstLine="480"/>
        <w:rPr>
          <w:rFonts w:ascii="宋体" w:hAnsi="宋体" w:eastAsia="宋体" w:cs="宋体"/>
          <w:szCs w:val="24"/>
        </w:rPr>
      </w:pPr>
    </w:p>
    <w:p w14:paraId="1B8D8D7E">
      <w:pPr>
        <w:ind w:firstLine="480"/>
        <w:jc w:val="center"/>
        <w:rPr>
          <w:rFonts w:ascii="宋体" w:hAnsi="宋体" w:eastAsia="宋体" w:cs="宋体"/>
          <w:szCs w:val="24"/>
        </w:rPr>
      </w:pPr>
      <w:r>
        <w:rPr>
          <w:rFonts w:hint="eastAsia" w:ascii="宋体" w:hAnsi="宋体" w:eastAsia="宋体" w:cs="宋体"/>
          <w:szCs w:val="24"/>
        </w:rPr>
        <w:t>(附法人代表身份证及授权代表身份证复印件)</w:t>
      </w:r>
    </w:p>
    <w:p w14:paraId="7A4B4CDA">
      <w:pPr>
        <w:ind w:firstLine="480"/>
        <w:jc w:val="center"/>
        <w:rPr>
          <w:rFonts w:ascii="宋体" w:hAnsi="宋体" w:eastAsia="宋体" w:cs="宋体"/>
          <w:szCs w:val="24"/>
        </w:rPr>
      </w:pPr>
    </w:p>
    <w:p w14:paraId="6DB5C0B2">
      <w:pPr>
        <w:ind w:firstLine="480"/>
        <w:rPr>
          <w:rFonts w:ascii="宋体" w:hAnsi="宋体" w:eastAsia="宋体" w:cs="宋体"/>
          <w:szCs w:val="24"/>
        </w:rPr>
      </w:pPr>
    </w:p>
    <w:p w14:paraId="469A4331">
      <w:pPr>
        <w:ind w:firstLine="480"/>
        <w:rPr>
          <w:rFonts w:ascii="宋体" w:hAnsi="宋体" w:eastAsia="宋体" w:cs="宋体"/>
          <w:szCs w:val="24"/>
        </w:rPr>
      </w:pPr>
    </w:p>
    <w:p w14:paraId="493BA80D">
      <w:pPr>
        <w:ind w:firstLine="480"/>
        <w:rPr>
          <w:rFonts w:ascii="宋体" w:hAnsi="宋体" w:eastAsia="宋体" w:cs="宋体"/>
          <w:szCs w:val="24"/>
        </w:rPr>
      </w:pPr>
      <w:r>
        <w:rPr>
          <w:rFonts w:hint="eastAsia" w:ascii="宋体" w:hAnsi="宋体" w:eastAsia="宋体" w:cs="宋体"/>
          <w:szCs w:val="24"/>
        </w:rPr>
        <w:t>供应商名称（公章）：</w:t>
      </w:r>
      <w:r>
        <w:rPr>
          <w:rFonts w:hint="eastAsia" w:ascii="宋体" w:hAnsi="宋体" w:eastAsia="宋体" w:cs="宋体"/>
          <w:szCs w:val="24"/>
          <w:u w:val="single"/>
        </w:rPr>
        <w:t xml:space="preserve">         </w:t>
      </w:r>
    </w:p>
    <w:p w14:paraId="1235234F">
      <w:pPr>
        <w:ind w:firstLine="480"/>
        <w:rPr>
          <w:rFonts w:ascii="宋体" w:hAnsi="宋体" w:eastAsia="宋体" w:cs="宋体"/>
          <w:szCs w:val="24"/>
        </w:rPr>
      </w:pPr>
      <w:r>
        <w:rPr>
          <w:rFonts w:hint="eastAsia" w:ascii="宋体" w:hAnsi="宋体" w:eastAsia="宋体" w:cs="宋体"/>
          <w:szCs w:val="24"/>
        </w:rPr>
        <w:t>法定代表人签字：</w:t>
      </w:r>
      <w:r>
        <w:rPr>
          <w:rFonts w:hint="eastAsia" w:ascii="宋体" w:hAnsi="宋体" w:eastAsia="宋体" w:cs="宋体"/>
          <w:szCs w:val="24"/>
          <w:u w:val="single"/>
        </w:rPr>
        <w:t xml:space="preserve">         </w:t>
      </w:r>
    </w:p>
    <w:p w14:paraId="5F7CEE4D">
      <w:pPr>
        <w:ind w:firstLine="480"/>
        <w:rPr>
          <w:rFonts w:ascii="宋体" w:hAnsi="宋体" w:eastAsia="宋体" w:cs="宋体"/>
          <w:szCs w:val="24"/>
        </w:rPr>
      </w:pPr>
      <w:r>
        <w:rPr>
          <w:rFonts w:hint="eastAsia" w:ascii="宋体" w:hAnsi="宋体" w:eastAsia="宋体" w:cs="宋体"/>
          <w:szCs w:val="24"/>
        </w:rPr>
        <w:t>授权代表签字：</w:t>
      </w:r>
      <w:r>
        <w:rPr>
          <w:rFonts w:hint="eastAsia" w:ascii="宋体" w:hAnsi="宋体" w:eastAsia="宋体" w:cs="宋体"/>
          <w:szCs w:val="24"/>
          <w:u w:val="single"/>
        </w:rPr>
        <w:t xml:space="preserve">         </w:t>
      </w:r>
    </w:p>
    <w:p w14:paraId="2F54915E">
      <w:pPr>
        <w:ind w:firstLine="480"/>
        <w:rPr>
          <w:rFonts w:ascii="宋体" w:hAnsi="宋体" w:eastAsia="宋体" w:cs="宋体"/>
          <w:szCs w:val="24"/>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103CFDA5">
      <w:pPr>
        <w:pStyle w:val="31"/>
        <w:spacing w:line="360" w:lineRule="auto"/>
        <w:ind w:firstLine="199" w:firstLineChars="83"/>
        <w:rPr>
          <w:rFonts w:ascii="宋体" w:hAnsi="宋体" w:eastAsia="宋体" w:cs="宋体"/>
        </w:rPr>
      </w:pPr>
    </w:p>
    <w:p w14:paraId="07AD413C">
      <w:pPr>
        <w:pStyle w:val="31"/>
        <w:spacing w:line="360" w:lineRule="auto"/>
        <w:ind w:firstLine="199" w:firstLineChars="83"/>
        <w:rPr>
          <w:rFonts w:ascii="宋体" w:hAnsi="宋体" w:eastAsia="宋体" w:cs="宋体"/>
        </w:rPr>
      </w:pPr>
    </w:p>
    <w:p w14:paraId="4574C31B">
      <w:pPr>
        <w:pStyle w:val="31"/>
        <w:spacing w:line="360" w:lineRule="auto"/>
        <w:ind w:firstLine="199" w:firstLineChars="83"/>
        <w:rPr>
          <w:rFonts w:ascii="宋体" w:hAnsi="宋体" w:eastAsia="宋体" w:cs="宋体"/>
        </w:rPr>
      </w:pPr>
    </w:p>
    <w:p w14:paraId="2C891AC2">
      <w:pPr>
        <w:pStyle w:val="31"/>
        <w:spacing w:line="360" w:lineRule="auto"/>
        <w:ind w:firstLine="199" w:firstLineChars="83"/>
        <w:rPr>
          <w:rFonts w:ascii="宋体" w:hAnsi="宋体" w:eastAsia="宋体" w:cs="宋体"/>
        </w:rPr>
      </w:pPr>
    </w:p>
    <w:p w14:paraId="523E7BB3">
      <w:pPr>
        <w:rPr>
          <w:rFonts w:hint="eastAsia" w:ascii="宋体" w:hAnsi="宋体" w:eastAsia="宋体" w:cs="宋体"/>
          <w:b/>
          <w:sz w:val="28"/>
          <w:szCs w:val="28"/>
        </w:rPr>
      </w:pPr>
      <w:r>
        <w:rPr>
          <w:rFonts w:hint="eastAsia" w:ascii="宋体" w:hAnsi="宋体" w:eastAsia="宋体" w:cs="宋体"/>
          <w:b/>
          <w:sz w:val="28"/>
          <w:szCs w:val="28"/>
        </w:rPr>
        <w:br w:type="page"/>
      </w:r>
    </w:p>
    <w:p w14:paraId="71E96EAF">
      <w:pPr>
        <w:pStyle w:val="31"/>
        <w:spacing w:line="360" w:lineRule="auto"/>
        <w:ind w:firstLine="0" w:firstLineChars="0"/>
        <w:outlineLvl w:val="1"/>
        <w:rPr>
          <w:rFonts w:ascii="宋体" w:hAnsi="宋体" w:eastAsia="宋体" w:cs="宋体"/>
          <w:b/>
          <w:sz w:val="28"/>
          <w:szCs w:val="28"/>
        </w:rPr>
      </w:pPr>
      <w:bookmarkStart w:id="42" w:name="_Toc31656"/>
      <w:r>
        <w:rPr>
          <w:rFonts w:hint="eastAsia" w:ascii="宋体" w:hAnsi="宋体" w:eastAsia="宋体" w:cs="宋体"/>
          <w:b/>
          <w:sz w:val="28"/>
          <w:szCs w:val="28"/>
        </w:rPr>
        <w:t>附件3、商务响应表</w:t>
      </w:r>
      <w:bookmarkEnd w:id="42"/>
    </w:p>
    <w:p w14:paraId="2688114E">
      <w:pPr>
        <w:pStyle w:val="31"/>
        <w:spacing w:line="360" w:lineRule="auto"/>
        <w:ind w:firstLine="199" w:firstLineChars="83"/>
        <w:rPr>
          <w:rFonts w:ascii="宋体" w:hAnsi="宋体" w:eastAsia="宋体" w:cs="宋体"/>
        </w:rPr>
      </w:pPr>
    </w:p>
    <w:p w14:paraId="4B4B1F6B">
      <w:pPr>
        <w:ind w:firstLine="482"/>
        <w:jc w:val="center"/>
        <w:rPr>
          <w:rFonts w:ascii="宋体" w:hAnsi="宋体" w:eastAsia="宋体" w:cs="宋体"/>
          <w:b/>
        </w:rPr>
      </w:pPr>
      <w:r>
        <w:rPr>
          <w:rFonts w:hint="eastAsia" w:ascii="宋体" w:hAnsi="宋体" w:eastAsia="宋体" w:cs="宋体"/>
          <w:b/>
        </w:rPr>
        <w:t>3、</w:t>
      </w:r>
      <w:r>
        <w:rPr>
          <w:rFonts w:hint="eastAsia" w:ascii="宋体" w:hAnsi="宋体" w:eastAsia="宋体" w:cs="宋体"/>
          <w:lang w:val="en-GB"/>
        </w:rPr>
        <w:t>★</w:t>
      </w:r>
      <w:r>
        <w:rPr>
          <w:rFonts w:hint="eastAsia" w:ascii="宋体" w:hAnsi="宋体" w:eastAsia="宋体" w:cs="宋体"/>
          <w:b/>
        </w:rPr>
        <w:t>商务响应表</w:t>
      </w:r>
    </w:p>
    <w:p w14:paraId="790D5F64">
      <w:pPr>
        <w:pStyle w:val="7"/>
        <w:snapToGrid w:val="0"/>
        <w:spacing w:before="0" w:after="0"/>
        <w:ind w:firstLine="560"/>
        <w:rPr>
          <w:rFonts w:ascii="宋体" w:hAnsi="宋体" w:eastAsia="宋体" w:cs="宋体"/>
          <w:sz w:val="28"/>
          <w:szCs w:val="28"/>
        </w:rPr>
      </w:pPr>
    </w:p>
    <w:p w14:paraId="29052AEC">
      <w:pPr>
        <w:pStyle w:val="7"/>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042B272">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552"/>
        <w:gridCol w:w="1424"/>
        <w:gridCol w:w="3360"/>
      </w:tblGrid>
      <w:tr w14:paraId="58F6F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4" w:space="0"/>
              <w:left w:val="single" w:color="auto" w:sz="4" w:space="0"/>
              <w:bottom w:val="single" w:color="auto" w:sz="4" w:space="0"/>
              <w:right w:val="single" w:color="auto" w:sz="4" w:space="0"/>
            </w:tcBorders>
            <w:vAlign w:val="center"/>
          </w:tcPr>
          <w:p w14:paraId="5A123571">
            <w:pPr>
              <w:ind w:firstLine="0" w:firstLineChars="0"/>
              <w:jc w:val="center"/>
              <w:rPr>
                <w:rFonts w:ascii="宋体" w:hAnsi="宋体" w:eastAsia="宋体" w:cs="宋体"/>
                <w:szCs w:val="24"/>
              </w:rPr>
            </w:pPr>
            <w:r>
              <w:rPr>
                <w:rFonts w:hint="eastAsia" w:ascii="宋体" w:hAnsi="宋体" w:eastAsia="宋体" w:cs="宋体"/>
                <w:szCs w:val="24"/>
              </w:rPr>
              <w:t>项目</w:t>
            </w:r>
          </w:p>
        </w:tc>
        <w:tc>
          <w:tcPr>
            <w:tcW w:w="2552" w:type="dxa"/>
            <w:tcBorders>
              <w:top w:val="single" w:color="auto" w:sz="4" w:space="0"/>
              <w:left w:val="single" w:color="auto" w:sz="4" w:space="0"/>
              <w:bottom w:val="single" w:color="auto" w:sz="4" w:space="0"/>
              <w:right w:val="single" w:color="auto" w:sz="4" w:space="0"/>
            </w:tcBorders>
            <w:vAlign w:val="center"/>
          </w:tcPr>
          <w:p w14:paraId="165B3E08">
            <w:pPr>
              <w:ind w:firstLine="0" w:firstLineChars="0"/>
              <w:jc w:val="center"/>
              <w:rPr>
                <w:rFonts w:ascii="宋体" w:hAnsi="宋体" w:eastAsia="宋体" w:cs="宋体"/>
                <w:szCs w:val="24"/>
              </w:rPr>
            </w:pPr>
            <w:r>
              <w:rPr>
                <w:rFonts w:hint="eastAsia" w:ascii="宋体" w:hAnsi="宋体" w:eastAsia="宋体" w:cs="宋体"/>
                <w:szCs w:val="24"/>
              </w:rPr>
              <w:t>磋商文件要求</w:t>
            </w:r>
          </w:p>
        </w:tc>
        <w:tc>
          <w:tcPr>
            <w:tcW w:w="1424" w:type="dxa"/>
            <w:tcBorders>
              <w:top w:val="single" w:color="auto" w:sz="4" w:space="0"/>
              <w:left w:val="single" w:color="auto" w:sz="4" w:space="0"/>
              <w:bottom w:val="single" w:color="auto" w:sz="4" w:space="0"/>
              <w:right w:val="single" w:color="auto" w:sz="4" w:space="0"/>
            </w:tcBorders>
            <w:vAlign w:val="center"/>
          </w:tcPr>
          <w:p w14:paraId="7C080903">
            <w:pPr>
              <w:ind w:firstLine="0" w:firstLineChars="0"/>
              <w:jc w:val="center"/>
              <w:rPr>
                <w:rFonts w:ascii="宋体" w:hAnsi="宋体" w:eastAsia="宋体" w:cs="宋体"/>
                <w:szCs w:val="24"/>
              </w:rPr>
            </w:pPr>
            <w:r>
              <w:rPr>
                <w:rFonts w:hint="eastAsia" w:ascii="宋体" w:hAnsi="宋体" w:eastAsia="宋体" w:cs="宋体"/>
                <w:szCs w:val="24"/>
              </w:rPr>
              <w:t>是否响应</w:t>
            </w:r>
          </w:p>
        </w:tc>
        <w:tc>
          <w:tcPr>
            <w:tcW w:w="3360" w:type="dxa"/>
            <w:tcBorders>
              <w:top w:val="single" w:color="auto" w:sz="4" w:space="0"/>
              <w:left w:val="single" w:color="auto" w:sz="4" w:space="0"/>
              <w:bottom w:val="single" w:color="auto" w:sz="4" w:space="0"/>
              <w:right w:val="single" w:color="auto" w:sz="4" w:space="0"/>
            </w:tcBorders>
            <w:vAlign w:val="center"/>
          </w:tcPr>
          <w:p w14:paraId="171CA723">
            <w:pPr>
              <w:ind w:firstLine="0" w:firstLineChars="0"/>
              <w:jc w:val="center"/>
              <w:rPr>
                <w:rFonts w:ascii="宋体" w:hAnsi="宋体" w:eastAsia="宋体" w:cs="宋体"/>
                <w:szCs w:val="24"/>
              </w:rPr>
            </w:pPr>
            <w:r>
              <w:rPr>
                <w:rFonts w:hint="eastAsia" w:ascii="宋体" w:hAnsi="宋体" w:eastAsia="宋体" w:cs="宋体"/>
                <w:szCs w:val="24"/>
              </w:rPr>
              <w:t>供应商的承诺或说明</w:t>
            </w:r>
          </w:p>
        </w:tc>
      </w:tr>
      <w:tr w14:paraId="39A74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4" w:space="0"/>
              <w:left w:val="single" w:color="auto" w:sz="4" w:space="0"/>
              <w:bottom w:val="single" w:color="auto" w:sz="4" w:space="0"/>
              <w:right w:val="single" w:color="auto" w:sz="4" w:space="0"/>
            </w:tcBorders>
            <w:vAlign w:val="center"/>
          </w:tcPr>
          <w:p w14:paraId="529B090A">
            <w:pPr>
              <w:ind w:firstLine="0" w:firstLineChars="0"/>
              <w:rPr>
                <w:rFonts w:ascii="宋体" w:hAnsi="宋体" w:eastAsia="宋体" w:cs="宋体"/>
                <w:szCs w:val="24"/>
              </w:rPr>
            </w:pPr>
            <w:r>
              <w:rPr>
                <w:rFonts w:hint="eastAsia" w:ascii="宋体" w:hAnsi="宋体" w:eastAsia="宋体" w:cs="宋体"/>
                <w:szCs w:val="24"/>
              </w:rPr>
              <w:t>质保期</w:t>
            </w:r>
          </w:p>
        </w:tc>
        <w:tc>
          <w:tcPr>
            <w:tcW w:w="2552" w:type="dxa"/>
            <w:tcBorders>
              <w:top w:val="single" w:color="auto" w:sz="4" w:space="0"/>
              <w:left w:val="single" w:color="auto" w:sz="4" w:space="0"/>
              <w:bottom w:val="single" w:color="auto" w:sz="4" w:space="0"/>
              <w:right w:val="single" w:color="auto" w:sz="4" w:space="0"/>
            </w:tcBorders>
            <w:vAlign w:val="center"/>
          </w:tcPr>
          <w:p w14:paraId="352B003C">
            <w:pPr>
              <w:ind w:firstLine="0" w:firstLineChars="0"/>
              <w:jc w:val="center"/>
              <w:rPr>
                <w:rFonts w:ascii="宋体" w:hAnsi="宋体" w:eastAsia="宋体" w:cs="宋体"/>
                <w:szCs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1EDEAF66">
            <w:pPr>
              <w:ind w:firstLine="0" w:firstLineChars="0"/>
              <w:jc w:val="center"/>
              <w:rPr>
                <w:rFonts w:ascii="宋体" w:hAnsi="宋体" w:eastAsia="宋体" w:cs="宋体"/>
                <w:szCs w:val="24"/>
              </w:rPr>
            </w:pPr>
          </w:p>
        </w:tc>
        <w:tc>
          <w:tcPr>
            <w:tcW w:w="3360" w:type="dxa"/>
            <w:tcBorders>
              <w:top w:val="single" w:color="auto" w:sz="4" w:space="0"/>
              <w:left w:val="single" w:color="auto" w:sz="4" w:space="0"/>
              <w:bottom w:val="single" w:color="auto" w:sz="4" w:space="0"/>
              <w:right w:val="single" w:color="auto" w:sz="4" w:space="0"/>
            </w:tcBorders>
            <w:vAlign w:val="center"/>
          </w:tcPr>
          <w:p w14:paraId="147B27C7">
            <w:pPr>
              <w:ind w:firstLine="0" w:firstLineChars="0"/>
              <w:jc w:val="center"/>
              <w:rPr>
                <w:rFonts w:ascii="宋体" w:hAnsi="宋体" w:eastAsia="宋体" w:cs="宋体"/>
                <w:szCs w:val="24"/>
              </w:rPr>
            </w:pPr>
          </w:p>
        </w:tc>
      </w:tr>
      <w:tr w14:paraId="63296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4" w:space="0"/>
              <w:left w:val="single" w:color="auto" w:sz="4" w:space="0"/>
              <w:bottom w:val="single" w:color="auto" w:sz="4" w:space="0"/>
              <w:right w:val="single" w:color="auto" w:sz="4" w:space="0"/>
            </w:tcBorders>
            <w:vAlign w:val="center"/>
          </w:tcPr>
          <w:p w14:paraId="50B53B63">
            <w:pPr>
              <w:ind w:firstLine="0" w:firstLineChars="0"/>
              <w:rPr>
                <w:rFonts w:ascii="宋体" w:hAnsi="宋体" w:eastAsia="宋体" w:cs="宋体"/>
                <w:szCs w:val="24"/>
              </w:rPr>
            </w:pPr>
            <w:r>
              <w:rPr>
                <w:rFonts w:hint="eastAsia" w:ascii="宋体" w:hAnsi="宋体" w:eastAsia="宋体" w:cs="宋体"/>
                <w:szCs w:val="24"/>
              </w:rPr>
              <w:t>供货期</w:t>
            </w:r>
          </w:p>
        </w:tc>
        <w:tc>
          <w:tcPr>
            <w:tcW w:w="2552" w:type="dxa"/>
            <w:tcBorders>
              <w:top w:val="single" w:color="auto" w:sz="4" w:space="0"/>
              <w:left w:val="single" w:color="auto" w:sz="4" w:space="0"/>
              <w:bottom w:val="single" w:color="auto" w:sz="4" w:space="0"/>
              <w:right w:val="single" w:color="auto" w:sz="4" w:space="0"/>
            </w:tcBorders>
            <w:vAlign w:val="center"/>
          </w:tcPr>
          <w:p w14:paraId="15E55945">
            <w:pPr>
              <w:ind w:firstLine="0" w:firstLineChars="0"/>
              <w:jc w:val="center"/>
              <w:rPr>
                <w:rFonts w:ascii="宋体" w:hAnsi="宋体" w:eastAsia="宋体" w:cs="宋体"/>
                <w:szCs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24F2806D">
            <w:pPr>
              <w:ind w:firstLine="0" w:firstLineChars="0"/>
              <w:jc w:val="center"/>
              <w:rPr>
                <w:rFonts w:ascii="宋体" w:hAnsi="宋体" w:eastAsia="宋体" w:cs="宋体"/>
                <w:szCs w:val="24"/>
              </w:rPr>
            </w:pPr>
          </w:p>
        </w:tc>
        <w:tc>
          <w:tcPr>
            <w:tcW w:w="3360" w:type="dxa"/>
            <w:tcBorders>
              <w:top w:val="single" w:color="auto" w:sz="4" w:space="0"/>
              <w:left w:val="single" w:color="auto" w:sz="4" w:space="0"/>
              <w:bottom w:val="single" w:color="auto" w:sz="4" w:space="0"/>
              <w:right w:val="single" w:color="auto" w:sz="4" w:space="0"/>
            </w:tcBorders>
            <w:vAlign w:val="center"/>
          </w:tcPr>
          <w:p w14:paraId="3D36EA3F">
            <w:pPr>
              <w:ind w:firstLine="0" w:firstLineChars="0"/>
              <w:jc w:val="center"/>
              <w:rPr>
                <w:rFonts w:ascii="宋体" w:hAnsi="宋体" w:eastAsia="宋体" w:cs="宋体"/>
                <w:szCs w:val="24"/>
              </w:rPr>
            </w:pPr>
          </w:p>
        </w:tc>
      </w:tr>
      <w:tr w14:paraId="72F07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4" w:space="0"/>
              <w:left w:val="single" w:color="auto" w:sz="4" w:space="0"/>
              <w:bottom w:val="single" w:color="auto" w:sz="4" w:space="0"/>
              <w:right w:val="single" w:color="auto" w:sz="4" w:space="0"/>
            </w:tcBorders>
            <w:vAlign w:val="center"/>
          </w:tcPr>
          <w:p w14:paraId="61200FA2">
            <w:pPr>
              <w:ind w:firstLine="0" w:firstLineChars="0"/>
              <w:rPr>
                <w:rFonts w:hint="eastAsia" w:ascii="宋体" w:hAnsi="宋体" w:eastAsia="宋体" w:cs="宋体"/>
                <w:szCs w:val="24"/>
                <w:lang w:val="en-US" w:eastAsia="zh-CN"/>
              </w:rPr>
            </w:pPr>
            <w:r>
              <w:rPr>
                <w:rFonts w:hint="eastAsia" w:ascii="宋体" w:hAnsi="宋体" w:eastAsia="宋体" w:cs="宋体"/>
                <w:szCs w:val="24"/>
              </w:rPr>
              <w:t>付款</w:t>
            </w:r>
            <w:r>
              <w:rPr>
                <w:rFonts w:hint="eastAsia" w:ascii="宋体" w:hAnsi="宋体" w:eastAsia="宋体" w:cs="宋体"/>
                <w:szCs w:val="24"/>
                <w:lang w:val="en-US" w:eastAsia="zh-CN"/>
              </w:rPr>
              <w:t>方式</w:t>
            </w:r>
          </w:p>
        </w:tc>
        <w:tc>
          <w:tcPr>
            <w:tcW w:w="2552" w:type="dxa"/>
            <w:tcBorders>
              <w:top w:val="single" w:color="auto" w:sz="4" w:space="0"/>
              <w:left w:val="single" w:color="auto" w:sz="4" w:space="0"/>
              <w:bottom w:val="single" w:color="auto" w:sz="4" w:space="0"/>
              <w:right w:val="single" w:color="auto" w:sz="4" w:space="0"/>
            </w:tcBorders>
            <w:vAlign w:val="center"/>
          </w:tcPr>
          <w:p w14:paraId="55427DA4">
            <w:pPr>
              <w:ind w:firstLine="0" w:firstLineChars="0"/>
              <w:jc w:val="center"/>
              <w:rPr>
                <w:rFonts w:ascii="宋体" w:hAnsi="宋体" w:eastAsia="宋体" w:cs="宋体"/>
                <w:szCs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35B1457B">
            <w:pPr>
              <w:ind w:firstLine="0" w:firstLineChars="0"/>
              <w:jc w:val="center"/>
              <w:rPr>
                <w:rFonts w:ascii="宋体" w:hAnsi="宋体" w:eastAsia="宋体" w:cs="宋体"/>
                <w:szCs w:val="24"/>
              </w:rPr>
            </w:pPr>
          </w:p>
        </w:tc>
        <w:tc>
          <w:tcPr>
            <w:tcW w:w="3360" w:type="dxa"/>
            <w:tcBorders>
              <w:top w:val="single" w:color="auto" w:sz="4" w:space="0"/>
              <w:left w:val="single" w:color="auto" w:sz="4" w:space="0"/>
              <w:bottom w:val="single" w:color="auto" w:sz="4" w:space="0"/>
              <w:right w:val="single" w:color="auto" w:sz="4" w:space="0"/>
            </w:tcBorders>
            <w:vAlign w:val="center"/>
          </w:tcPr>
          <w:p w14:paraId="43DF1C24">
            <w:pPr>
              <w:ind w:firstLine="0" w:firstLineChars="0"/>
              <w:jc w:val="center"/>
              <w:rPr>
                <w:rFonts w:ascii="宋体" w:hAnsi="宋体" w:eastAsia="宋体" w:cs="宋体"/>
                <w:szCs w:val="24"/>
              </w:rPr>
            </w:pPr>
          </w:p>
        </w:tc>
      </w:tr>
      <w:tr w14:paraId="47168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tcBorders>
              <w:top w:val="single" w:color="auto" w:sz="4" w:space="0"/>
              <w:left w:val="single" w:color="auto" w:sz="4" w:space="0"/>
              <w:bottom w:val="single" w:color="auto" w:sz="4" w:space="0"/>
              <w:right w:val="single" w:color="auto" w:sz="4" w:space="0"/>
            </w:tcBorders>
            <w:vAlign w:val="center"/>
          </w:tcPr>
          <w:p w14:paraId="7B55796E">
            <w:pPr>
              <w:ind w:firstLine="480"/>
              <w:rPr>
                <w:rFonts w:ascii="宋体" w:hAnsi="宋体" w:eastAsia="宋体" w:cs="宋体"/>
                <w:szCs w:val="24"/>
              </w:rPr>
            </w:pPr>
            <w:r>
              <w:rPr>
                <w:rFonts w:hint="eastAsia" w:ascii="宋体" w:hAnsi="宋体" w:eastAsia="宋体" w:cs="宋体"/>
                <w:szCs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374659C7">
            <w:pPr>
              <w:ind w:firstLine="0" w:firstLineChars="0"/>
              <w:jc w:val="center"/>
              <w:rPr>
                <w:rFonts w:ascii="宋体" w:hAnsi="宋体" w:eastAsia="宋体" w:cs="宋体"/>
                <w:szCs w:val="24"/>
              </w:rPr>
            </w:pPr>
          </w:p>
        </w:tc>
        <w:tc>
          <w:tcPr>
            <w:tcW w:w="1424" w:type="dxa"/>
            <w:tcBorders>
              <w:top w:val="single" w:color="auto" w:sz="4" w:space="0"/>
              <w:left w:val="single" w:color="auto" w:sz="4" w:space="0"/>
              <w:bottom w:val="single" w:color="auto" w:sz="4" w:space="0"/>
              <w:right w:val="single" w:color="auto" w:sz="4" w:space="0"/>
            </w:tcBorders>
            <w:vAlign w:val="center"/>
          </w:tcPr>
          <w:p w14:paraId="4BEF5A4F">
            <w:pPr>
              <w:ind w:firstLine="0" w:firstLineChars="0"/>
              <w:jc w:val="center"/>
              <w:rPr>
                <w:rFonts w:ascii="宋体" w:hAnsi="宋体" w:eastAsia="宋体" w:cs="宋体"/>
                <w:szCs w:val="24"/>
              </w:rPr>
            </w:pPr>
          </w:p>
        </w:tc>
        <w:tc>
          <w:tcPr>
            <w:tcW w:w="3360" w:type="dxa"/>
            <w:tcBorders>
              <w:top w:val="single" w:color="auto" w:sz="4" w:space="0"/>
              <w:left w:val="single" w:color="auto" w:sz="4" w:space="0"/>
              <w:bottom w:val="single" w:color="auto" w:sz="4" w:space="0"/>
              <w:right w:val="single" w:color="auto" w:sz="4" w:space="0"/>
            </w:tcBorders>
            <w:vAlign w:val="center"/>
          </w:tcPr>
          <w:p w14:paraId="60DFBECF">
            <w:pPr>
              <w:ind w:firstLine="0" w:firstLineChars="0"/>
              <w:jc w:val="center"/>
              <w:rPr>
                <w:rFonts w:ascii="宋体" w:hAnsi="宋体" w:eastAsia="宋体" w:cs="宋体"/>
                <w:szCs w:val="24"/>
              </w:rPr>
            </w:pPr>
          </w:p>
        </w:tc>
      </w:tr>
    </w:tbl>
    <w:p w14:paraId="4E5DAC3E">
      <w:pPr>
        <w:snapToGrid w:val="0"/>
        <w:ind w:firstLine="560"/>
        <w:rPr>
          <w:rFonts w:ascii="宋体" w:hAnsi="宋体" w:eastAsia="宋体" w:cs="宋体"/>
          <w:sz w:val="28"/>
          <w:szCs w:val="28"/>
        </w:rPr>
      </w:pPr>
    </w:p>
    <w:p w14:paraId="45B71985">
      <w:pPr>
        <w:snapToGrid w:val="0"/>
        <w:ind w:firstLine="560"/>
        <w:rPr>
          <w:rFonts w:ascii="宋体" w:hAnsi="宋体" w:eastAsia="宋体" w:cs="宋体"/>
          <w:sz w:val="28"/>
          <w:szCs w:val="28"/>
        </w:rPr>
      </w:pPr>
    </w:p>
    <w:p w14:paraId="711270C5">
      <w:pPr>
        <w:ind w:firstLine="480"/>
        <w:rPr>
          <w:rFonts w:ascii="宋体" w:hAnsi="宋体" w:eastAsia="宋体" w:cs="宋体"/>
          <w:u w:val="single"/>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日期：</w:t>
      </w:r>
      <w:r>
        <w:rPr>
          <w:rFonts w:hint="eastAsia" w:ascii="宋体" w:hAnsi="宋体" w:eastAsia="宋体" w:cs="宋体"/>
          <w:u w:val="single"/>
        </w:rPr>
        <w:t xml:space="preserve">         </w:t>
      </w:r>
    </w:p>
    <w:p w14:paraId="6B6AD874">
      <w:pPr>
        <w:pStyle w:val="31"/>
        <w:spacing w:line="360" w:lineRule="auto"/>
        <w:ind w:firstLine="199" w:firstLineChars="83"/>
        <w:rPr>
          <w:rFonts w:ascii="宋体" w:hAnsi="宋体" w:eastAsia="宋体" w:cs="宋体"/>
        </w:rPr>
      </w:pPr>
    </w:p>
    <w:p w14:paraId="008BEAD5">
      <w:pPr>
        <w:pStyle w:val="31"/>
        <w:spacing w:line="360" w:lineRule="auto"/>
        <w:ind w:firstLine="199" w:firstLineChars="83"/>
        <w:rPr>
          <w:rFonts w:ascii="宋体" w:hAnsi="宋体" w:eastAsia="宋体" w:cs="宋体"/>
        </w:rPr>
      </w:pPr>
    </w:p>
    <w:p w14:paraId="0287667C">
      <w:pPr>
        <w:pStyle w:val="31"/>
        <w:spacing w:line="360" w:lineRule="auto"/>
        <w:ind w:firstLine="0" w:firstLineChars="0"/>
        <w:rPr>
          <w:rFonts w:ascii="宋体" w:hAnsi="宋体" w:eastAsia="宋体" w:cs="宋体"/>
        </w:rPr>
      </w:pPr>
    </w:p>
    <w:p w14:paraId="2F251EAC">
      <w:pPr>
        <w:pStyle w:val="31"/>
        <w:spacing w:line="360" w:lineRule="auto"/>
        <w:ind w:firstLine="199" w:firstLineChars="83"/>
        <w:rPr>
          <w:rFonts w:ascii="宋体" w:hAnsi="宋体" w:eastAsia="宋体" w:cs="宋体"/>
        </w:rPr>
      </w:pPr>
    </w:p>
    <w:p w14:paraId="5D40E68D">
      <w:pPr>
        <w:pStyle w:val="31"/>
        <w:spacing w:line="360" w:lineRule="auto"/>
        <w:ind w:firstLine="199" w:firstLineChars="83"/>
        <w:rPr>
          <w:rFonts w:ascii="宋体" w:hAnsi="宋体" w:eastAsia="宋体" w:cs="宋体"/>
        </w:rPr>
      </w:pPr>
    </w:p>
    <w:p w14:paraId="40E38F4B">
      <w:pPr>
        <w:pStyle w:val="31"/>
        <w:spacing w:line="360" w:lineRule="auto"/>
        <w:ind w:firstLine="199" w:firstLineChars="83"/>
        <w:rPr>
          <w:rFonts w:ascii="宋体" w:hAnsi="宋体" w:eastAsia="宋体" w:cs="宋体"/>
        </w:rPr>
      </w:pPr>
    </w:p>
    <w:p w14:paraId="4517D935">
      <w:pPr>
        <w:pStyle w:val="31"/>
        <w:spacing w:line="360" w:lineRule="auto"/>
        <w:ind w:firstLine="199" w:firstLineChars="83"/>
        <w:rPr>
          <w:rFonts w:ascii="宋体" w:hAnsi="宋体" w:eastAsia="宋体" w:cs="宋体"/>
        </w:rPr>
      </w:pPr>
    </w:p>
    <w:p w14:paraId="7249B641">
      <w:pPr>
        <w:pStyle w:val="31"/>
        <w:spacing w:line="360" w:lineRule="auto"/>
        <w:ind w:firstLine="199" w:firstLineChars="83"/>
        <w:rPr>
          <w:rFonts w:ascii="宋体" w:hAnsi="宋体" w:eastAsia="宋体" w:cs="宋体"/>
        </w:rPr>
      </w:pPr>
    </w:p>
    <w:p w14:paraId="07C42DB1">
      <w:pPr>
        <w:pStyle w:val="31"/>
        <w:spacing w:line="360" w:lineRule="auto"/>
        <w:ind w:firstLine="199" w:firstLineChars="83"/>
        <w:rPr>
          <w:rFonts w:ascii="宋体" w:hAnsi="宋体" w:eastAsia="宋体" w:cs="宋体"/>
        </w:rPr>
      </w:pPr>
    </w:p>
    <w:p w14:paraId="43D031FC">
      <w:pPr>
        <w:pStyle w:val="31"/>
        <w:spacing w:line="360" w:lineRule="auto"/>
        <w:ind w:firstLine="199" w:firstLineChars="83"/>
        <w:rPr>
          <w:rFonts w:ascii="宋体" w:hAnsi="宋体" w:eastAsia="宋体" w:cs="宋体"/>
        </w:rPr>
      </w:pPr>
    </w:p>
    <w:p w14:paraId="375F870A">
      <w:pPr>
        <w:pStyle w:val="31"/>
        <w:spacing w:line="360" w:lineRule="auto"/>
        <w:ind w:firstLine="199" w:firstLineChars="83"/>
        <w:rPr>
          <w:rFonts w:ascii="宋体" w:hAnsi="宋体" w:eastAsia="宋体" w:cs="宋体"/>
        </w:rPr>
      </w:pPr>
    </w:p>
    <w:p w14:paraId="42FF0BFA">
      <w:pPr>
        <w:pStyle w:val="31"/>
        <w:spacing w:line="360" w:lineRule="auto"/>
        <w:ind w:firstLine="199" w:firstLineChars="83"/>
        <w:rPr>
          <w:rFonts w:ascii="宋体" w:hAnsi="宋体" w:eastAsia="宋体" w:cs="宋体"/>
        </w:rPr>
      </w:pPr>
    </w:p>
    <w:p w14:paraId="2F7570CE">
      <w:pPr>
        <w:pStyle w:val="31"/>
        <w:spacing w:line="360" w:lineRule="auto"/>
        <w:ind w:firstLine="199" w:firstLineChars="83"/>
        <w:rPr>
          <w:rFonts w:ascii="宋体" w:hAnsi="宋体" w:eastAsia="宋体" w:cs="宋体"/>
        </w:rPr>
      </w:pPr>
    </w:p>
    <w:p w14:paraId="7316DDD8">
      <w:pPr>
        <w:rPr>
          <w:rFonts w:hint="eastAsia" w:ascii="宋体" w:hAnsi="宋体" w:eastAsia="宋体" w:cs="宋体"/>
          <w:b/>
          <w:sz w:val="28"/>
          <w:szCs w:val="28"/>
        </w:rPr>
      </w:pPr>
      <w:r>
        <w:rPr>
          <w:rFonts w:hint="eastAsia" w:ascii="宋体" w:hAnsi="宋体" w:eastAsia="宋体" w:cs="宋体"/>
          <w:b/>
          <w:sz w:val="28"/>
          <w:szCs w:val="28"/>
        </w:rPr>
        <w:br w:type="page"/>
      </w:r>
    </w:p>
    <w:p w14:paraId="1CA92F63">
      <w:pPr>
        <w:pStyle w:val="31"/>
        <w:spacing w:line="360" w:lineRule="auto"/>
        <w:ind w:firstLine="0" w:firstLineChars="0"/>
        <w:outlineLvl w:val="1"/>
        <w:rPr>
          <w:rFonts w:ascii="宋体" w:hAnsi="宋体" w:eastAsia="宋体" w:cs="宋体"/>
          <w:b/>
          <w:sz w:val="28"/>
          <w:szCs w:val="28"/>
        </w:rPr>
      </w:pPr>
      <w:bookmarkStart w:id="43" w:name="_Toc18261"/>
      <w:r>
        <w:rPr>
          <w:rFonts w:hint="eastAsia" w:ascii="宋体" w:hAnsi="宋体" w:eastAsia="宋体" w:cs="宋体"/>
          <w:b/>
          <w:sz w:val="28"/>
          <w:szCs w:val="28"/>
        </w:rPr>
        <w:t>附件4、同类项目实施情况一览表</w:t>
      </w:r>
      <w:bookmarkEnd w:id="43"/>
    </w:p>
    <w:p w14:paraId="50D98C4A">
      <w:pPr>
        <w:ind w:firstLine="482"/>
        <w:jc w:val="center"/>
        <w:rPr>
          <w:rFonts w:ascii="宋体" w:hAnsi="宋体" w:eastAsia="宋体" w:cs="宋体"/>
          <w:b/>
        </w:rPr>
      </w:pPr>
    </w:p>
    <w:p w14:paraId="39361473">
      <w:pPr>
        <w:ind w:firstLine="482"/>
        <w:jc w:val="center"/>
        <w:rPr>
          <w:rFonts w:ascii="宋体" w:hAnsi="宋体" w:eastAsia="宋体" w:cs="宋体"/>
          <w:b/>
        </w:rPr>
      </w:pPr>
      <w:r>
        <w:rPr>
          <w:rFonts w:hint="eastAsia" w:ascii="宋体" w:hAnsi="宋体" w:eastAsia="宋体" w:cs="宋体"/>
          <w:b/>
        </w:rPr>
        <w:t>4、同类项目实施情况一览表</w:t>
      </w:r>
    </w:p>
    <w:p w14:paraId="168EB4E2">
      <w:pPr>
        <w:pStyle w:val="7"/>
        <w:snapToGrid w:val="0"/>
        <w:spacing w:before="0" w:after="0"/>
        <w:ind w:firstLine="560"/>
        <w:rPr>
          <w:rFonts w:ascii="宋体" w:hAnsi="宋体" w:eastAsia="宋体" w:cs="宋体"/>
          <w:sz w:val="28"/>
          <w:szCs w:val="28"/>
        </w:rPr>
      </w:pPr>
    </w:p>
    <w:p w14:paraId="0EA58476">
      <w:pPr>
        <w:pStyle w:val="7"/>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B69CECE">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10962" w:type="dxa"/>
        <w:tblInd w:w="-6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1694"/>
        <w:gridCol w:w="1309"/>
        <w:gridCol w:w="943"/>
        <w:gridCol w:w="1294"/>
        <w:gridCol w:w="705"/>
        <w:gridCol w:w="1203"/>
        <w:gridCol w:w="1440"/>
        <w:gridCol w:w="1668"/>
      </w:tblGrid>
      <w:tr w14:paraId="0A415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706" w:type="dxa"/>
            <w:vMerge w:val="restart"/>
            <w:tcBorders>
              <w:top w:val="single" w:color="auto" w:sz="4" w:space="0"/>
              <w:left w:val="single" w:color="auto" w:sz="4" w:space="0"/>
              <w:right w:val="single" w:color="auto" w:sz="4" w:space="0"/>
            </w:tcBorders>
          </w:tcPr>
          <w:p w14:paraId="027FF825">
            <w:pPr>
              <w:snapToGrid w:val="0"/>
              <w:spacing w:line="500" w:lineRule="exact"/>
              <w:ind w:firstLine="0" w:firstLineChars="0"/>
              <w:rPr>
                <w:rFonts w:ascii="宋体" w:hAnsi="宋体" w:eastAsia="宋体" w:cs="宋体"/>
                <w:szCs w:val="24"/>
              </w:rPr>
            </w:pPr>
          </w:p>
          <w:p w14:paraId="04077634">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序号</w:t>
            </w:r>
          </w:p>
        </w:tc>
        <w:tc>
          <w:tcPr>
            <w:tcW w:w="1694" w:type="dxa"/>
            <w:vMerge w:val="restart"/>
            <w:tcBorders>
              <w:top w:val="single" w:color="auto" w:sz="4" w:space="0"/>
              <w:left w:val="single" w:color="auto" w:sz="4" w:space="0"/>
              <w:bottom w:val="single" w:color="auto" w:sz="4" w:space="0"/>
              <w:right w:val="single" w:color="auto" w:sz="4" w:space="0"/>
            </w:tcBorders>
            <w:vAlign w:val="center"/>
          </w:tcPr>
          <w:p w14:paraId="1EB14B1F">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采购单位名称</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14:paraId="358EECEC">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设备或项目名称</w:t>
            </w: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33221540">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采购</w:t>
            </w:r>
          </w:p>
          <w:p w14:paraId="5B6AA019">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数量</w:t>
            </w:r>
          </w:p>
        </w:tc>
        <w:tc>
          <w:tcPr>
            <w:tcW w:w="1294" w:type="dxa"/>
            <w:vMerge w:val="restart"/>
            <w:tcBorders>
              <w:top w:val="single" w:color="auto" w:sz="4" w:space="0"/>
              <w:left w:val="single" w:color="auto" w:sz="4" w:space="0"/>
              <w:bottom w:val="single" w:color="auto" w:sz="4" w:space="0"/>
              <w:right w:val="single" w:color="auto" w:sz="4" w:space="0"/>
            </w:tcBorders>
            <w:vAlign w:val="center"/>
          </w:tcPr>
          <w:p w14:paraId="2099CB5B">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合同金额（万元）</w:t>
            </w:r>
          </w:p>
        </w:tc>
        <w:tc>
          <w:tcPr>
            <w:tcW w:w="3348" w:type="dxa"/>
            <w:gridSpan w:val="3"/>
            <w:tcBorders>
              <w:top w:val="single" w:color="auto" w:sz="4" w:space="0"/>
              <w:left w:val="single" w:color="auto" w:sz="4" w:space="0"/>
              <w:bottom w:val="single" w:color="auto" w:sz="4" w:space="0"/>
              <w:right w:val="single" w:color="auto" w:sz="4" w:space="0"/>
            </w:tcBorders>
            <w:vAlign w:val="center"/>
          </w:tcPr>
          <w:p w14:paraId="5B6157AC">
            <w:pPr>
              <w:snapToGrid w:val="0"/>
              <w:spacing w:line="500" w:lineRule="exact"/>
              <w:ind w:firstLine="914" w:firstLineChars="381"/>
              <w:rPr>
                <w:rFonts w:ascii="宋体" w:hAnsi="宋体" w:eastAsia="宋体" w:cs="宋体"/>
                <w:szCs w:val="24"/>
              </w:rPr>
            </w:pPr>
            <w:r>
              <w:rPr>
                <w:rFonts w:hint="eastAsia" w:ascii="宋体" w:hAnsi="宋体" w:eastAsia="宋体" w:cs="宋体"/>
                <w:szCs w:val="24"/>
              </w:rPr>
              <w:t>附件页码</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14:paraId="18B48007">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采购单位联系人及联系电话</w:t>
            </w:r>
          </w:p>
        </w:tc>
      </w:tr>
      <w:tr w14:paraId="064FE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2" w:hRule="atLeast"/>
        </w:trPr>
        <w:tc>
          <w:tcPr>
            <w:tcW w:w="706" w:type="dxa"/>
            <w:vMerge w:val="continue"/>
            <w:tcBorders>
              <w:left w:val="single" w:color="auto" w:sz="4" w:space="0"/>
              <w:bottom w:val="single" w:color="auto" w:sz="4" w:space="0"/>
              <w:right w:val="single" w:color="auto" w:sz="4" w:space="0"/>
            </w:tcBorders>
          </w:tcPr>
          <w:p w14:paraId="7B600F1B">
            <w:pPr>
              <w:widowControl/>
              <w:spacing w:line="500" w:lineRule="exact"/>
              <w:ind w:firstLine="480"/>
              <w:rPr>
                <w:rFonts w:ascii="宋体" w:hAnsi="宋体" w:eastAsia="宋体" w:cs="宋体"/>
                <w:szCs w:val="24"/>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14:paraId="69B05C45">
            <w:pPr>
              <w:widowControl/>
              <w:spacing w:line="500" w:lineRule="exact"/>
              <w:ind w:firstLine="480"/>
              <w:rPr>
                <w:rFonts w:ascii="宋体" w:hAnsi="宋体" w:eastAsia="宋体" w:cs="宋体"/>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14:paraId="496B8404">
            <w:pPr>
              <w:widowControl/>
              <w:spacing w:line="500" w:lineRule="exact"/>
              <w:ind w:firstLine="480"/>
              <w:rPr>
                <w:rFonts w:ascii="宋体" w:hAnsi="宋体" w:eastAsia="宋体" w:cs="宋体"/>
                <w:szCs w:val="24"/>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52CD654C">
            <w:pPr>
              <w:widowControl/>
              <w:spacing w:line="500" w:lineRule="exact"/>
              <w:ind w:firstLine="480"/>
              <w:rPr>
                <w:rFonts w:ascii="宋体" w:hAnsi="宋体" w:eastAsia="宋体" w:cs="宋体"/>
                <w:szCs w:val="24"/>
              </w:rPr>
            </w:pPr>
          </w:p>
        </w:tc>
        <w:tc>
          <w:tcPr>
            <w:tcW w:w="1294" w:type="dxa"/>
            <w:vMerge w:val="continue"/>
            <w:tcBorders>
              <w:top w:val="single" w:color="auto" w:sz="4" w:space="0"/>
              <w:left w:val="single" w:color="auto" w:sz="4" w:space="0"/>
              <w:bottom w:val="single" w:color="auto" w:sz="4" w:space="0"/>
              <w:right w:val="single" w:color="auto" w:sz="4" w:space="0"/>
            </w:tcBorders>
            <w:vAlign w:val="center"/>
          </w:tcPr>
          <w:p w14:paraId="1BBD0D59">
            <w:pPr>
              <w:widowControl/>
              <w:spacing w:line="500" w:lineRule="exact"/>
              <w:ind w:firstLine="480"/>
              <w:rPr>
                <w:rFonts w:ascii="宋体" w:hAnsi="宋体" w:eastAsia="宋体" w:cs="宋体"/>
                <w:szCs w:val="24"/>
              </w:rPr>
            </w:pPr>
          </w:p>
        </w:tc>
        <w:tc>
          <w:tcPr>
            <w:tcW w:w="705" w:type="dxa"/>
            <w:tcBorders>
              <w:top w:val="single" w:color="auto" w:sz="4" w:space="0"/>
              <w:left w:val="single" w:color="auto" w:sz="4" w:space="0"/>
              <w:bottom w:val="single" w:color="auto" w:sz="4" w:space="0"/>
              <w:right w:val="single" w:color="auto" w:sz="4" w:space="0"/>
            </w:tcBorders>
            <w:vAlign w:val="center"/>
          </w:tcPr>
          <w:p w14:paraId="2C1E6AD8">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合同</w:t>
            </w:r>
          </w:p>
        </w:tc>
        <w:tc>
          <w:tcPr>
            <w:tcW w:w="1203" w:type="dxa"/>
            <w:tcBorders>
              <w:top w:val="single" w:color="auto" w:sz="4" w:space="0"/>
              <w:left w:val="single" w:color="auto" w:sz="4" w:space="0"/>
              <w:bottom w:val="single" w:color="auto" w:sz="4" w:space="0"/>
              <w:right w:val="single" w:color="auto" w:sz="4" w:space="0"/>
            </w:tcBorders>
            <w:vAlign w:val="center"/>
          </w:tcPr>
          <w:p w14:paraId="360198FE">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中标通知书</w:t>
            </w:r>
          </w:p>
        </w:tc>
        <w:tc>
          <w:tcPr>
            <w:tcW w:w="1440" w:type="dxa"/>
            <w:tcBorders>
              <w:top w:val="single" w:color="auto" w:sz="4" w:space="0"/>
              <w:left w:val="single" w:color="auto" w:sz="4" w:space="0"/>
              <w:bottom w:val="single" w:color="auto" w:sz="4" w:space="0"/>
              <w:right w:val="single" w:color="auto" w:sz="4" w:space="0"/>
            </w:tcBorders>
            <w:vAlign w:val="center"/>
          </w:tcPr>
          <w:p w14:paraId="31CA2887">
            <w:pPr>
              <w:snapToGrid w:val="0"/>
              <w:spacing w:line="500" w:lineRule="exact"/>
              <w:ind w:firstLine="0" w:firstLineChars="0"/>
              <w:rPr>
                <w:rFonts w:hint="eastAsia" w:ascii="宋体" w:hAnsi="宋体" w:eastAsia="宋体" w:cs="宋体"/>
                <w:szCs w:val="24"/>
                <w:lang w:eastAsia="zh-CN"/>
              </w:rPr>
            </w:pPr>
            <w:r>
              <w:rPr>
                <w:rFonts w:hint="eastAsia" w:ascii="宋体" w:hAnsi="宋体" w:eastAsia="宋体" w:cs="宋体"/>
                <w:szCs w:val="24"/>
              </w:rPr>
              <w:t>验收报告</w:t>
            </w:r>
            <w:r>
              <w:rPr>
                <w:rFonts w:hint="eastAsia" w:ascii="宋体" w:hAnsi="宋体" w:eastAsia="宋体" w:cs="宋体"/>
                <w:szCs w:val="24"/>
                <w:lang w:eastAsia="zh-CN"/>
              </w:rPr>
              <w:t>（</w:t>
            </w:r>
            <w:r>
              <w:rPr>
                <w:rFonts w:hint="eastAsia" w:ascii="宋体" w:hAnsi="宋体" w:eastAsia="宋体" w:cs="宋体"/>
                <w:szCs w:val="24"/>
                <w:lang w:val="en-US" w:eastAsia="zh-CN"/>
              </w:rPr>
              <w:t>如有</w:t>
            </w:r>
            <w:r>
              <w:rPr>
                <w:rFonts w:hint="eastAsia" w:ascii="宋体" w:hAnsi="宋体" w:eastAsia="宋体" w:cs="宋体"/>
                <w:szCs w:val="24"/>
                <w:lang w:eastAsia="zh-CN"/>
              </w:rPr>
              <w:t>）</w:t>
            </w: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4487A68C">
            <w:pPr>
              <w:widowControl/>
              <w:spacing w:line="500" w:lineRule="exact"/>
              <w:ind w:firstLine="480"/>
              <w:rPr>
                <w:rFonts w:ascii="宋体" w:hAnsi="宋体" w:eastAsia="宋体" w:cs="宋体"/>
                <w:szCs w:val="24"/>
              </w:rPr>
            </w:pPr>
          </w:p>
        </w:tc>
      </w:tr>
      <w:tr w14:paraId="0406A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06" w:type="dxa"/>
            <w:tcBorders>
              <w:top w:val="single" w:color="auto" w:sz="4" w:space="0"/>
              <w:left w:val="single" w:color="auto" w:sz="4" w:space="0"/>
              <w:bottom w:val="single" w:color="auto" w:sz="4" w:space="0"/>
              <w:right w:val="single" w:color="auto" w:sz="4" w:space="0"/>
            </w:tcBorders>
          </w:tcPr>
          <w:p w14:paraId="7746EDB2">
            <w:pPr>
              <w:snapToGrid w:val="0"/>
              <w:spacing w:line="500" w:lineRule="exact"/>
              <w:ind w:firstLine="0" w:firstLineChars="0"/>
              <w:rPr>
                <w:rFonts w:ascii="宋体" w:hAnsi="宋体" w:eastAsia="宋体" w:cs="宋体"/>
                <w:szCs w:val="24"/>
              </w:rPr>
            </w:pPr>
          </w:p>
        </w:tc>
        <w:tc>
          <w:tcPr>
            <w:tcW w:w="1694" w:type="dxa"/>
            <w:tcBorders>
              <w:top w:val="single" w:color="auto" w:sz="4" w:space="0"/>
              <w:left w:val="single" w:color="auto" w:sz="4" w:space="0"/>
              <w:bottom w:val="single" w:color="auto" w:sz="4" w:space="0"/>
              <w:right w:val="single" w:color="auto" w:sz="4" w:space="0"/>
            </w:tcBorders>
          </w:tcPr>
          <w:p w14:paraId="1FDFB471">
            <w:pPr>
              <w:snapToGrid w:val="0"/>
              <w:spacing w:line="500" w:lineRule="exact"/>
              <w:ind w:firstLine="0" w:firstLineChars="0"/>
              <w:rPr>
                <w:rFonts w:ascii="宋体" w:hAnsi="宋体" w:eastAsia="宋体" w:cs="宋体"/>
                <w:szCs w:val="24"/>
              </w:rPr>
            </w:pPr>
          </w:p>
        </w:tc>
        <w:tc>
          <w:tcPr>
            <w:tcW w:w="1309" w:type="dxa"/>
            <w:tcBorders>
              <w:top w:val="single" w:color="auto" w:sz="4" w:space="0"/>
              <w:left w:val="single" w:color="auto" w:sz="4" w:space="0"/>
              <w:bottom w:val="single" w:color="auto" w:sz="4" w:space="0"/>
              <w:right w:val="single" w:color="auto" w:sz="4" w:space="0"/>
            </w:tcBorders>
          </w:tcPr>
          <w:p w14:paraId="53B9EB53">
            <w:pPr>
              <w:snapToGrid w:val="0"/>
              <w:spacing w:line="500" w:lineRule="exact"/>
              <w:ind w:firstLine="0" w:firstLineChars="0"/>
              <w:rPr>
                <w:rFonts w:ascii="宋体" w:hAnsi="宋体" w:eastAsia="宋体" w:cs="宋体"/>
                <w:szCs w:val="24"/>
              </w:rPr>
            </w:pPr>
          </w:p>
        </w:tc>
        <w:tc>
          <w:tcPr>
            <w:tcW w:w="943" w:type="dxa"/>
            <w:tcBorders>
              <w:top w:val="single" w:color="auto" w:sz="4" w:space="0"/>
              <w:left w:val="single" w:color="auto" w:sz="4" w:space="0"/>
              <w:bottom w:val="single" w:color="auto" w:sz="4" w:space="0"/>
              <w:right w:val="single" w:color="auto" w:sz="4" w:space="0"/>
            </w:tcBorders>
          </w:tcPr>
          <w:p w14:paraId="09D4595C">
            <w:pPr>
              <w:snapToGrid w:val="0"/>
              <w:spacing w:line="500" w:lineRule="exact"/>
              <w:ind w:firstLine="0" w:firstLineChars="0"/>
              <w:rPr>
                <w:rFonts w:ascii="宋体" w:hAnsi="宋体" w:eastAsia="宋体" w:cs="宋体"/>
                <w:szCs w:val="24"/>
              </w:rPr>
            </w:pPr>
          </w:p>
        </w:tc>
        <w:tc>
          <w:tcPr>
            <w:tcW w:w="1294" w:type="dxa"/>
            <w:tcBorders>
              <w:top w:val="single" w:color="auto" w:sz="4" w:space="0"/>
              <w:left w:val="single" w:color="auto" w:sz="4" w:space="0"/>
              <w:bottom w:val="single" w:color="auto" w:sz="4" w:space="0"/>
              <w:right w:val="single" w:color="auto" w:sz="4" w:space="0"/>
            </w:tcBorders>
          </w:tcPr>
          <w:p w14:paraId="5A1ED82A">
            <w:pPr>
              <w:snapToGrid w:val="0"/>
              <w:spacing w:line="500" w:lineRule="exact"/>
              <w:ind w:firstLine="0" w:firstLineChars="0"/>
              <w:rPr>
                <w:rFonts w:ascii="宋体" w:hAnsi="宋体" w:eastAsia="宋体" w:cs="宋体"/>
                <w:szCs w:val="24"/>
              </w:rPr>
            </w:pPr>
          </w:p>
        </w:tc>
        <w:tc>
          <w:tcPr>
            <w:tcW w:w="705" w:type="dxa"/>
            <w:tcBorders>
              <w:top w:val="single" w:color="auto" w:sz="4" w:space="0"/>
              <w:left w:val="single" w:color="auto" w:sz="4" w:space="0"/>
              <w:bottom w:val="single" w:color="auto" w:sz="4" w:space="0"/>
              <w:right w:val="single" w:color="auto" w:sz="4" w:space="0"/>
            </w:tcBorders>
          </w:tcPr>
          <w:p w14:paraId="78BDBF27">
            <w:pPr>
              <w:snapToGrid w:val="0"/>
              <w:spacing w:line="500" w:lineRule="exact"/>
              <w:ind w:firstLine="0" w:firstLineChars="0"/>
              <w:rPr>
                <w:rFonts w:ascii="宋体" w:hAnsi="宋体" w:eastAsia="宋体" w:cs="宋体"/>
                <w:szCs w:val="24"/>
              </w:rPr>
            </w:pPr>
          </w:p>
        </w:tc>
        <w:tc>
          <w:tcPr>
            <w:tcW w:w="1203" w:type="dxa"/>
            <w:tcBorders>
              <w:top w:val="single" w:color="auto" w:sz="4" w:space="0"/>
              <w:left w:val="single" w:color="auto" w:sz="4" w:space="0"/>
              <w:bottom w:val="single" w:color="auto" w:sz="4" w:space="0"/>
              <w:right w:val="single" w:color="auto" w:sz="4" w:space="0"/>
            </w:tcBorders>
          </w:tcPr>
          <w:p w14:paraId="5551F27C">
            <w:pPr>
              <w:snapToGrid w:val="0"/>
              <w:spacing w:line="500" w:lineRule="exact"/>
              <w:ind w:firstLine="0" w:firstLineChars="0"/>
              <w:rPr>
                <w:rFonts w:ascii="宋体" w:hAnsi="宋体" w:eastAsia="宋体" w:cs="宋体"/>
                <w:szCs w:val="24"/>
              </w:rPr>
            </w:pPr>
          </w:p>
        </w:tc>
        <w:tc>
          <w:tcPr>
            <w:tcW w:w="1440" w:type="dxa"/>
            <w:tcBorders>
              <w:top w:val="single" w:color="auto" w:sz="4" w:space="0"/>
              <w:left w:val="single" w:color="auto" w:sz="4" w:space="0"/>
              <w:bottom w:val="single" w:color="auto" w:sz="4" w:space="0"/>
              <w:right w:val="single" w:color="auto" w:sz="4" w:space="0"/>
            </w:tcBorders>
          </w:tcPr>
          <w:p w14:paraId="5672F40B">
            <w:pPr>
              <w:snapToGrid w:val="0"/>
              <w:spacing w:line="500" w:lineRule="exact"/>
              <w:ind w:firstLine="0" w:firstLineChars="0"/>
              <w:rPr>
                <w:rFonts w:ascii="宋体" w:hAnsi="宋体" w:eastAsia="宋体" w:cs="宋体"/>
                <w:szCs w:val="24"/>
              </w:rPr>
            </w:pPr>
          </w:p>
        </w:tc>
        <w:tc>
          <w:tcPr>
            <w:tcW w:w="1668" w:type="dxa"/>
            <w:tcBorders>
              <w:top w:val="single" w:color="auto" w:sz="4" w:space="0"/>
              <w:left w:val="single" w:color="auto" w:sz="4" w:space="0"/>
              <w:bottom w:val="single" w:color="auto" w:sz="4" w:space="0"/>
              <w:right w:val="single" w:color="auto" w:sz="4" w:space="0"/>
            </w:tcBorders>
          </w:tcPr>
          <w:p w14:paraId="400B7DBF">
            <w:pPr>
              <w:snapToGrid w:val="0"/>
              <w:spacing w:line="500" w:lineRule="exact"/>
              <w:ind w:firstLine="0" w:firstLineChars="0"/>
              <w:rPr>
                <w:rFonts w:ascii="宋体" w:hAnsi="宋体" w:eastAsia="宋体" w:cs="宋体"/>
                <w:szCs w:val="24"/>
              </w:rPr>
            </w:pPr>
          </w:p>
        </w:tc>
      </w:tr>
      <w:tr w14:paraId="1C5E0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06" w:type="dxa"/>
            <w:tcBorders>
              <w:top w:val="single" w:color="auto" w:sz="4" w:space="0"/>
              <w:left w:val="single" w:color="auto" w:sz="4" w:space="0"/>
              <w:bottom w:val="single" w:color="auto" w:sz="4" w:space="0"/>
              <w:right w:val="single" w:color="auto" w:sz="4" w:space="0"/>
            </w:tcBorders>
          </w:tcPr>
          <w:p w14:paraId="0F087210">
            <w:pPr>
              <w:snapToGrid w:val="0"/>
              <w:spacing w:line="500" w:lineRule="exact"/>
              <w:ind w:firstLine="0" w:firstLineChars="0"/>
              <w:rPr>
                <w:rFonts w:ascii="宋体" w:hAnsi="宋体" w:eastAsia="宋体" w:cs="宋体"/>
                <w:szCs w:val="24"/>
              </w:rPr>
            </w:pPr>
          </w:p>
        </w:tc>
        <w:tc>
          <w:tcPr>
            <w:tcW w:w="1694" w:type="dxa"/>
            <w:tcBorders>
              <w:top w:val="single" w:color="auto" w:sz="4" w:space="0"/>
              <w:left w:val="single" w:color="auto" w:sz="4" w:space="0"/>
              <w:bottom w:val="single" w:color="auto" w:sz="4" w:space="0"/>
              <w:right w:val="single" w:color="auto" w:sz="4" w:space="0"/>
            </w:tcBorders>
          </w:tcPr>
          <w:p w14:paraId="206A0813">
            <w:pPr>
              <w:snapToGrid w:val="0"/>
              <w:spacing w:line="500" w:lineRule="exact"/>
              <w:ind w:firstLine="0" w:firstLineChars="0"/>
              <w:rPr>
                <w:rFonts w:ascii="宋体" w:hAnsi="宋体" w:eastAsia="宋体" w:cs="宋体"/>
                <w:szCs w:val="24"/>
              </w:rPr>
            </w:pPr>
          </w:p>
        </w:tc>
        <w:tc>
          <w:tcPr>
            <w:tcW w:w="1309" w:type="dxa"/>
            <w:tcBorders>
              <w:top w:val="single" w:color="auto" w:sz="4" w:space="0"/>
              <w:left w:val="single" w:color="auto" w:sz="4" w:space="0"/>
              <w:bottom w:val="single" w:color="auto" w:sz="4" w:space="0"/>
              <w:right w:val="single" w:color="auto" w:sz="4" w:space="0"/>
            </w:tcBorders>
          </w:tcPr>
          <w:p w14:paraId="701F07ED">
            <w:pPr>
              <w:snapToGrid w:val="0"/>
              <w:spacing w:line="500" w:lineRule="exact"/>
              <w:ind w:firstLine="0" w:firstLineChars="0"/>
              <w:rPr>
                <w:rFonts w:ascii="宋体" w:hAnsi="宋体" w:eastAsia="宋体" w:cs="宋体"/>
                <w:szCs w:val="24"/>
              </w:rPr>
            </w:pPr>
          </w:p>
        </w:tc>
        <w:tc>
          <w:tcPr>
            <w:tcW w:w="943" w:type="dxa"/>
            <w:tcBorders>
              <w:top w:val="single" w:color="auto" w:sz="4" w:space="0"/>
              <w:left w:val="single" w:color="auto" w:sz="4" w:space="0"/>
              <w:bottom w:val="single" w:color="auto" w:sz="4" w:space="0"/>
              <w:right w:val="single" w:color="auto" w:sz="4" w:space="0"/>
            </w:tcBorders>
          </w:tcPr>
          <w:p w14:paraId="017954D6">
            <w:pPr>
              <w:snapToGrid w:val="0"/>
              <w:spacing w:line="500" w:lineRule="exact"/>
              <w:ind w:firstLine="0" w:firstLineChars="0"/>
              <w:rPr>
                <w:rFonts w:ascii="宋体" w:hAnsi="宋体" w:eastAsia="宋体" w:cs="宋体"/>
                <w:szCs w:val="24"/>
              </w:rPr>
            </w:pPr>
          </w:p>
        </w:tc>
        <w:tc>
          <w:tcPr>
            <w:tcW w:w="1294" w:type="dxa"/>
            <w:tcBorders>
              <w:top w:val="single" w:color="auto" w:sz="4" w:space="0"/>
              <w:left w:val="single" w:color="auto" w:sz="4" w:space="0"/>
              <w:bottom w:val="single" w:color="auto" w:sz="4" w:space="0"/>
              <w:right w:val="single" w:color="auto" w:sz="4" w:space="0"/>
            </w:tcBorders>
          </w:tcPr>
          <w:p w14:paraId="0165A4C0">
            <w:pPr>
              <w:snapToGrid w:val="0"/>
              <w:spacing w:line="500" w:lineRule="exact"/>
              <w:ind w:firstLine="0" w:firstLineChars="0"/>
              <w:rPr>
                <w:rFonts w:ascii="宋体" w:hAnsi="宋体" w:eastAsia="宋体" w:cs="宋体"/>
                <w:szCs w:val="24"/>
              </w:rPr>
            </w:pPr>
          </w:p>
        </w:tc>
        <w:tc>
          <w:tcPr>
            <w:tcW w:w="705" w:type="dxa"/>
            <w:tcBorders>
              <w:top w:val="single" w:color="auto" w:sz="4" w:space="0"/>
              <w:left w:val="single" w:color="auto" w:sz="4" w:space="0"/>
              <w:bottom w:val="single" w:color="auto" w:sz="4" w:space="0"/>
              <w:right w:val="single" w:color="auto" w:sz="4" w:space="0"/>
            </w:tcBorders>
          </w:tcPr>
          <w:p w14:paraId="20F19C52">
            <w:pPr>
              <w:snapToGrid w:val="0"/>
              <w:spacing w:line="500" w:lineRule="exact"/>
              <w:ind w:firstLine="0" w:firstLineChars="0"/>
              <w:rPr>
                <w:rFonts w:ascii="宋体" w:hAnsi="宋体" w:eastAsia="宋体" w:cs="宋体"/>
                <w:szCs w:val="24"/>
              </w:rPr>
            </w:pPr>
          </w:p>
        </w:tc>
        <w:tc>
          <w:tcPr>
            <w:tcW w:w="1203" w:type="dxa"/>
            <w:tcBorders>
              <w:top w:val="single" w:color="auto" w:sz="4" w:space="0"/>
              <w:left w:val="single" w:color="auto" w:sz="4" w:space="0"/>
              <w:bottom w:val="single" w:color="auto" w:sz="4" w:space="0"/>
              <w:right w:val="single" w:color="auto" w:sz="4" w:space="0"/>
            </w:tcBorders>
          </w:tcPr>
          <w:p w14:paraId="3DF124FA">
            <w:pPr>
              <w:snapToGrid w:val="0"/>
              <w:spacing w:line="500" w:lineRule="exact"/>
              <w:ind w:firstLine="0" w:firstLineChars="0"/>
              <w:rPr>
                <w:rFonts w:ascii="宋体" w:hAnsi="宋体" w:eastAsia="宋体" w:cs="宋体"/>
                <w:szCs w:val="24"/>
              </w:rPr>
            </w:pPr>
          </w:p>
        </w:tc>
        <w:tc>
          <w:tcPr>
            <w:tcW w:w="1440" w:type="dxa"/>
            <w:tcBorders>
              <w:top w:val="single" w:color="auto" w:sz="4" w:space="0"/>
              <w:left w:val="single" w:color="auto" w:sz="4" w:space="0"/>
              <w:bottom w:val="single" w:color="auto" w:sz="4" w:space="0"/>
              <w:right w:val="single" w:color="auto" w:sz="4" w:space="0"/>
            </w:tcBorders>
          </w:tcPr>
          <w:p w14:paraId="648F9159">
            <w:pPr>
              <w:snapToGrid w:val="0"/>
              <w:spacing w:line="500" w:lineRule="exact"/>
              <w:ind w:firstLine="0" w:firstLineChars="0"/>
              <w:rPr>
                <w:rFonts w:ascii="宋体" w:hAnsi="宋体" w:eastAsia="宋体" w:cs="宋体"/>
                <w:szCs w:val="24"/>
              </w:rPr>
            </w:pPr>
          </w:p>
        </w:tc>
        <w:tc>
          <w:tcPr>
            <w:tcW w:w="1668" w:type="dxa"/>
            <w:tcBorders>
              <w:top w:val="single" w:color="auto" w:sz="4" w:space="0"/>
              <w:left w:val="single" w:color="auto" w:sz="4" w:space="0"/>
              <w:bottom w:val="single" w:color="auto" w:sz="4" w:space="0"/>
              <w:right w:val="single" w:color="auto" w:sz="4" w:space="0"/>
            </w:tcBorders>
          </w:tcPr>
          <w:p w14:paraId="6189E9AE">
            <w:pPr>
              <w:snapToGrid w:val="0"/>
              <w:spacing w:line="500" w:lineRule="exact"/>
              <w:ind w:firstLine="0" w:firstLineChars="0"/>
              <w:rPr>
                <w:rFonts w:ascii="宋体" w:hAnsi="宋体" w:eastAsia="宋体" w:cs="宋体"/>
                <w:szCs w:val="24"/>
              </w:rPr>
            </w:pPr>
          </w:p>
        </w:tc>
      </w:tr>
      <w:tr w14:paraId="43DEB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06" w:type="dxa"/>
            <w:tcBorders>
              <w:top w:val="single" w:color="auto" w:sz="4" w:space="0"/>
              <w:left w:val="single" w:color="auto" w:sz="4" w:space="0"/>
              <w:bottom w:val="single" w:color="auto" w:sz="4" w:space="0"/>
              <w:right w:val="single" w:color="auto" w:sz="4" w:space="0"/>
            </w:tcBorders>
          </w:tcPr>
          <w:p w14:paraId="75D01DFC">
            <w:pPr>
              <w:snapToGrid w:val="0"/>
              <w:spacing w:line="500" w:lineRule="exact"/>
              <w:ind w:firstLine="0" w:firstLineChars="0"/>
              <w:rPr>
                <w:rFonts w:ascii="宋体" w:hAnsi="宋体" w:eastAsia="宋体" w:cs="宋体"/>
                <w:szCs w:val="24"/>
              </w:rPr>
            </w:pPr>
          </w:p>
        </w:tc>
        <w:tc>
          <w:tcPr>
            <w:tcW w:w="1694" w:type="dxa"/>
            <w:tcBorders>
              <w:top w:val="single" w:color="auto" w:sz="4" w:space="0"/>
              <w:left w:val="single" w:color="auto" w:sz="4" w:space="0"/>
              <w:bottom w:val="single" w:color="auto" w:sz="4" w:space="0"/>
              <w:right w:val="single" w:color="auto" w:sz="4" w:space="0"/>
            </w:tcBorders>
          </w:tcPr>
          <w:p w14:paraId="262BBEDE">
            <w:pPr>
              <w:snapToGrid w:val="0"/>
              <w:spacing w:line="500" w:lineRule="exact"/>
              <w:ind w:firstLine="0" w:firstLineChars="0"/>
              <w:rPr>
                <w:rFonts w:ascii="宋体" w:hAnsi="宋体" w:eastAsia="宋体" w:cs="宋体"/>
                <w:szCs w:val="24"/>
              </w:rPr>
            </w:pPr>
          </w:p>
        </w:tc>
        <w:tc>
          <w:tcPr>
            <w:tcW w:w="1309" w:type="dxa"/>
            <w:tcBorders>
              <w:top w:val="single" w:color="auto" w:sz="4" w:space="0"/>
              <w:left w:val="single" w:color="auto" w:sz="4" w:space="0"/>
              <w:bottom w:val="single" w:color="auto" w:sz="4" w:space="0"/>
              <w:right w:val="single" w:color="auto" w:sz="4" w:space="0"/>
            </w:tcBorders>
          </w:tcPr>
          <w:p w14:paraId="6F62C76D">
            <w:pPr>
              <w:snapToGrid w:val="0"/>
              <w:spacing w:line="500" w:lineRule="exact"/>
              <w:ind w:firstLine="0" w:firstLineChars="0"/>
              <w:rPr>
                <w:rFonts w:ascii="宋体" w:hAnsi="宋体" w:eastAsia="宋体" w:cs="宋体"/>
                <w:szCs w:val="24"/>
              </w:rPr>
            </w:pPr>
          </w:p>
        </w:tc>
        <w:tc>
          <w:tcPr>
            <w:tcW w:w="943" w:type="dxa"/>
            <w:tcBorders>
              <w:top w:val="single" w:color="auto" w:sz="4" w:space="0"/>
              <w:left w:val="single" w:color="auto" w:sz="4" w:space="0"/>
              <w:bottom w:val="single" w:color="auto" w:sz="4" w:space="0"/>
              <w:right w:val="single" w:color="auto" w:sz="4" w:space="0"/>
            </w:tcBorders>
          </w:tcPr>
          <w:p w14:paraId="3E8E6422">
            <w:pPr>
              <w:snapToGrid w:val="0"/>
              <w:spacing w:line="500" w:lineRule="exact"/>
              <w:ind w:firstLine="0" w:firstLineChars="0"/>
              <w:rPr>
                <w:rFonts w:ascii="宋体" w:hAnsi="宋体" w:eastAsia="宋体" w:cs="宋体"/>
                <w:szCs w:val="24"/>
              </w:rPr>
            </w:pPr>
          </w:p>
        </w:tc>
        <w:tc>
          <w:tcPr>
            <w:tcW w:w="1294" w:type="dxa"/>
            <w:tcBorders>
              <w:top w:val="single" w:color="auto" w:sz="4" w:space="0"/>
              <w:left w:val="single" w:color="auto" w:sz="4" w:space="0"/>
              <w:bottom w:val="single" w:color="auto" w:sz="4" w:space="0"/>
              <w:right w:val="single" w:color="auto" w:sz="4" w:space="0"/>
            </w:tcBorders>
          </w:tcPr>
          <w:p w14:paraId="0B569C26">
            <w:pPr>
              <w:snapToGrid w:val="0"/>
              <w:spacing w:line="500" w:lineRule="exact"/>
              <w:ind w:firstLine="0" w:firstLineChars="0"/>
              <w:rPr>
                <w:rFonts w:ascii="宋体" w:hAnsi="宋体" w:eastAsia="宋体" w:cs="宋体"/>
                <w:szCs w:val="24"/>
              </w:rPr>
            </w:pPr>
          </w:p>
        </w:tc>
        <w:tc>
          <w:tcPr>
            <w:tcW w:w="705" w:type="dxa"/>
            <w:tcBorders>
              <w:top w:val="single" w:color="auto" w:sz="4" w:space="0"/>
              <w:left w:val="single" w:color="auto" w:sz="4" w:space="0"/>
              <w:bottom w:val="single" w:color="auto" w:sz="4" w:space="0"/>
              <w:right w:val="single" w:color="auto" w:sz="4" w:space="0"/>
            </w:tcBorders>
          </w:tcPr>
          <w:p w14:paraId="68830FD7">
            <w:pPr>
              <w:snapToGrid w:val="0"/>
              <w:spacing w:line="500" w:lineRule="exact"/>
              <w:ind w:firstLine="0" w:firstLineChars="0"/>
              <w:rPr>
                <w:rFonts w:ascii="宋体" w:hAnsi="宋体" w:eastAsia="宋体" w:cs="宋体"/>
                <w:szCs w:val="24"/>
              </w:rPr>
            </w:pPr>
          </w:p>
        </w:tc>
        <w:tc>
          <w:tcPr>
            <w:tcW w:w="1203" w:type="dxa"/>
            <w:tcBorders>
              <w:top w:val="single" w:color="auto" w:sz="4" w:space="0"/>
              <w:left w:val="single" w:color="auto" w:sz="4" w:space="0"/>
              <w:bottom w:val="single" w:color="auto" w:sz="4" w:space="0"/>
              <w:right w:val="single" w:color="auto" w:sz="4" w:space="0"/>
            </w:tcBorders>
          </w:tcPr>
          <w:p w14:paraId="78FEE66B">
            <w:pPr>
              <w:snapToGrid w:val="0"/>
              <w:spacing w:line="500" w:lineRule="exact"/>
              <w:ind w:firstLine="0" w:firstLineChars="0"/>
              <w:rPr>
                <w:rFonts w:ascii="宋体" w:hAnsi="宋体" w:eastAsia="宋体" w:cs="宋体"/>
                <w:szCs w:val="24"/>
              </w:rPr>
            </w:pPr>
          </w:p>
        </w:tc>
        <w:tc>
          <w:tcPr>
            <w:tcW w:w="1440" w:type="dxa"/>
            <w:tcBorders>
              <w:top w:val="single" w:color="auto" w:sz="4" w:space="0"/>
              <w:left w:val="single" w:color="auto" w:sz="4" w:space="0"/>
              <w:bottom w:val="single" w:color="auto" w:sz="4" w:space="0"/>
              <w:right w:val="single" w:color="auto" w:sz="4" w:space="0"/>
            </w:tcBorders>
          </w:tcPr>
          <w:p w14:paraId="22389BD1">
            <w:pPr>
              <w:snapToGrid w:val="0"/>
              <w:spacing w:line="500" w:lineRule="exact"/>
              <w:ind w:firstLine="0" w:firstLineChars="0"/>
              <w:rPr>
                <w:rFonts w:ascii="宋体" w:hAnsi="宋体" w:eastAsia="宋体" w:cs="宋体"/>
                <w:szCs w:val="24"/>
              </w:rPr>
            </w:pPr>
          </w:p>
        </w:tc>
        <w:tc>
          <w:tcPr>
            <w:tcW w:w="1668" w:type="dxa"/>
            <w:tcBorders>
              <w:top w:val="single" w:color="auto" w:sz="4" w:space="0"/>
              <w:left w:val="single" w:color="auto" w:sz="4" w:space="0"/>
              <w:bottom w:val="single" w:color="auto" w:sz="4" w:space="0"/>
              <w:right w:val="single" w:color="auto" w:sz="4" w:space="0"/>
            </w:tcBorders>
          </w:tcPr>
          <w:p w14:paraId="04C8A78F">
            <w:pPr>
              <w:snapToGrid w:val="0"/>
              <w:spacing w:line="500" w:lineRule="exact"/>
              <w:ind w:firstLine="0" w:firstLineChars="0"/>
              <w:rPr>
                <w:rFonts w:ascii="宋体" w:hAnsi="宋体" w:eastAsia="宋体" w:cs="宋体"/>
                <w:szCs w:val="24"/>
              </w:rPr>
            </w:pPr>
          </w:p>
        </w:tc>
      </w:tr>
      <w:tr w14:paraId="2F27D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06" w:type="dxa"/>
            <w:tcBorders>
              <w:top w:val="single" w:color="auto" w:sz="4" w:space="0"/>
              <w:left w:val="single" w:color="auto" w:sz="4" w:space="0"/>
              <w:bottom w:val="single" w:color="auto" w:sz="4" w:space="0"/>
              <w:right w:val="single" w:color="auto" w:sz="4" w:space="0"/>
            </w:tcBorders>
          </w:tcPr>
          <w:p w14:paraId="63C3CA76">
            <w:pPr>
              <w:snapToGrid w:val="0"/>
              <w:spacing w:line="500" w:lineRule="exact"/>
              <w:ind w:firstLine="0" w:firstLineChars="0"/>
              <w:rPr>
                <w:rFonts w:ascii="宋体" w:hAnsi="宋体" w:eastAsia="宋体" w:cs="宋体"/>
                <w:szCs w:val="24"/>
              </w:rPr>
            </w:pPr>
          </w:p>
        </w:tc>
        <w:tc>
          <w:tcPr>
            <w:tcW w:w="1694" w:type="dxa"/>
            <w:tcBorders>
              <w:top w:val="single" w:color="auto" w:sz="4" w:space="0"/>
              <w:left w:val="single" w:color="auto" w:sz="4" w:space="0"/>
              <w:bottom w:val="single" w:color="auto" w:sz="4" w:space="0"/>
              <w:right w:val="single" w:color="auto" w:sz="4" w:space="0"/>
            </w:tcBorders>
          </w:tcPr>
          <w:p w14:paraId="303217E8">
            <w:pPr>
              <w:snapToGrid w:val="0"/>
              <w:spacing w:line="500" w:lineRule="exact"/>
              <w:ind w:firstLine="0" w:firstLineChars="0"/>
              <w:rPr>
                <w:rFonts w:ascii="宋体" w:hAnsi="宋体" w:eastAsia="宋体" w:cs="宋体"/>
                <w:szCs w:val="24"/>
              </w:rPr>
            </w:pPr>
          </w:p>
        </w:tc>
        <w:tc>
          <w:tcPr>
            <w:tcW w:w="1309" w:type="dxa"/>
            <w:tcBorders>
              <w:top w:val="single" w:color="auto" w:sz="4" w:space="0"/>
              <w:left w:val="single" w:color="auto" w:sz="4" w:space="0"/>
              <w:bottom w:val="single" w:color="auto" w:sz="4" w:space="0"/>
              <w:right w:val="single" w:color="auto" w:sz="4" w:space="0"/>
            </w:tcBorders>
          </w:tcPr>
          <w:p w14:paraId="6D13D493">
            <w:pPr>
              <w:snapToGrid w:val="0"/>
              <w:spacing w:line="500" w:lineRule="exact"/>
              <w:ind w:firstLine="0" w:firstLineChars="0"/>
              <w:rPr>
                <w:rFonts w:ascii="宋体" w:hAnsi="宋体" w:eastAsia="宋体" w:cs="宋体"/>
                <w:szCs w:val="24"/>
              </w:rPr>
            </w:pPr>
          </w:p>
        </w:tc>
        <w:tc>
          <w:tcPr>
            <w:tcW w:w="943" w:type="dxa"/>
            <w:tcBorders>
              <w:top w:val="single" w:color="auto" w:sz="4" w:space="0"/>
              <w:left w:val="single" w:color="auto" w:sz="4" w:space="0"/>
              <w:bottom w:val="single" w:color="auto" w:sz="4" w:space="0"/>
              <w:right w:val="single" w:color="auto" w:sz="4" w:space="0"/>
            </w:tcBorders>
          </w:tcPr>
          <w:p w14:paraId="62631203">
            <w:pPr>
              <w:snapToGrid w:val="0"/>
              <w:spacing w:line="500" w:lineRule="exact"/>
              <w:ind w:firstLine="0" w:firstLineChars="0"/>
              <w:rPr>
                <w:rFonts w:ascii="宋体" w:hAnsi="宋体" w:eastAsia="宋体" w:cs="宋体"/>
                <w:szCs w:val="24"/>
              </w:rPr>
            </w:pPr>
          </w:p>
        </w:tc>
        <w:tc>
          <w:tcPr>
            <w:tcW w:w="1294" w:type="dxa"/>
            <w:tcBorders>
              <w:top w:val="single" w:color="auto" w:sz="4" w:space="0"/>
              <w:left w:val="single" w:color="auto" w:sz="4" w:space="0"/>
              <w:bottom w:val="single" w:color="auto" w:sz="4" w:space="0"/>
              <w:right w:val="single" w:color="auto" w:sz="4" w:space="0"/>
            </w:tcBorders>
          </w:tcPr>
          <w:p w14:paraId="1932D27E">
            <w:pPr>
              <w:snapToGrid w:val="0"/>
              <w:spacing w:line="500" w:lineRule="exact"/>
              <w:ind w:firstLine="0" w:firstLineChars="0"/>
              <w:rPr>
                <w:rFonts w:ascii="宋体" w:hAnsi="宋体" w:eastAsia="宋体" w:cs="宋体"/>
                <w:szCs w:val="24"/>
              </w:rPr>
            </w:pPr>
          </w:p>
        </w:tc>
        <w:tc>
          <w:tcPr>
            <w:tcW w:w="705" w:type="dxa"/>
            <w:tcBorders>
              <w:top w:val="single" w:color="auto" w:sz="4" w:space="0"/>
              <w:left w:val="single" w:color="auto" w:sz="4" w:space="0"/>
              <w:bottom w:val="single" w:color="auto" w:sz="4" w:space="0"/>
              <w:right w:val="single" w:color="auto" w:sz="4" w:space="0"/>
            </w:tcBorders>
          </w:tcPr>
          <w:p w14:paraId="22220838">
            <w:pPr>
              <w:snapToGrid w:val="0"/>
              <w:spacing w:line="500" w:lineRule="exact"/>
              <w:ind w:firstLine="0" w:firstLineChars="0"/>
              <w:rPr>
                <w:rFonts w:ascii="宋体" w:hAnsi="宋体" w:eastAsia="宋体" w:cs="宋体"/>
                <w:szCs w:val="24"/>
              </w:rPr>
            </w:pPr>
          </w:p>
        </w:tc>
        <w:tc>
          <w:tcPr>
            <w:tcW w:w="1203" w:type="dxa"/>
            <w:tcBorders>
              <w:top w:val="single" w:color="auto" w:sz="4" w:space="0"/>
              <w:left w:val="single" w:color="auto" w:sz="4" w:space="0"/>
              <w:bottom w:val="single" w:color="auto" w:sz="4" w:space="0"/>
              <w:right w:val="single" w:color="auto" w:sz="4" w:space="0"/>
            </w:tcBorders>
          </w:tcPr>
          <w:p w14:paraId="013C0AF1">
            <w:pPr>
              <w:snapToGrid w:val="0"/>
              <w:spacing w:line="500" w:lineRule="exact"/>
              <w:ind w:firstLine="0" w:firstLineChars="0"/>
              <w:rPr>
                <w:rFonts w:ascii="宋体" w:hAnsi="宋体" w:eastAsia="宋体" w:cs="宋体"/>
                <w:szCs w:val="24"/>
              </w:rPr>
            </w:pPr>
          </w:p>
        </w:tc>
        <w:tc>
          <w:tcPr>
            <w:tcW w:w="1440" w:type="dxa"/>
            <w:tcBorders>
              <w:top w:val="single" w:color="auto" w:sz="4" w:space="0"/>
              <w:left w:val="single" w:color="auto" w:sz="4" w:space="0"/>
              <w:bottom w:val="single" w:color="auto" w:sz="4" w:space="0"/>
              <w:right w:val="single" w:color="auto" w:sz="4" w:space="0"/>
            </w:tcBorders>
          </w:tcPr>
          <w:p w14:paraId="1780876E">
            <w:pPr>
              <w:snapToGrid w:val="0"/>
              <w:spacing w:line="500" w:lineRule="exact"/>
              <w:ind w:firstLine="0" w:firstLineChars="0"/>
              <w:rPr>
                <w:rFonts w:ascii="宋体" w:hAnsi="宋体" w:eastAsia="宋体" w:cs="宋体"/>
                <w:szCs w:val="24"/>
              </w:rPr>
            </w:pPr>
          </w:p>
        </w:tc>
        <w:tc>
          <w:tcPr>
            <w:tcW w:w="1668" w:type="dxa"/>
            <w:tcBorders>
              <w:top w:val="single" w:color="auto" w:sz="4" w:space="0"/>
              <w:left w:val="single" w:color="auto" w:sz="4" w:space="0"/>
              <w:bottom w:val="single" w:color="auto" w:sz="4" w:space="0"/>
              <w:right w:val="single" w:color="auto" w:sz="4" w:space="0"/>
            </w:tcBorders>
          </w:tcPr>
          <w:p w14:paraId="713004EF">
            <w:pPr>
              <w:snapToGrid w:val="0"/>
              <w:spacing w:line="500" w:lineRule="exact"/>
              <w:ind w:firstLine="0" w:firstLineChars="0"/>
              <w:rPr>
                <w:rFonts w:ascii="宋体" w:hAnsi="宋体" w:eastAsia="宋体" w:cs="宋体"/>
                <w:szCs w:val="24"/>
              </w:rPr>
            </w:pPr>
          </w:p>
        </w:tc>
      </w:tr>
      <w:tr w14:paraId="2E4A6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06" w:type="dxa"/>
            <w:tcBorders>
              <w:top w:val="single" w:color="auto" w:sz="4" w:space="0"/>
              <w:left w:val="single" w:color="auto" w:sz="4" w:space="0"/>
              <w:bottom w:val="single" w:color="auto" w:sz="4" w:space="0"/>
              <w:right w:val="single" w:color="auto" w:sz="4" w:space="0"/>
            </w:tcBorders>
          </w:tcPr>
          <w:p w14:paraId="4ADF27D1">
            <w:pPr>
              <w:snapToGrid w:val="0"/>
              <w:spacing w:line="500" w:lineRule="exact"/>
              <w:ind w:firstLine="0" w:firstLineChars="0"/>
              <w:rPr>
                <w:rFonts w:ascii="宋体" w:hAnsi="宋体" w:eastAsia="宋体" w:cs="宋体"/>
                <w:szCs w:val="24"/>
              </w:rPr>
            </w:pPr>
            <w:r>
              <w:rPr>
                <w:rFonts w:hint="eastAsia" w:ascii="宋体" w:hAnsi="宋体" w:eastAsia="宋体" w:cs="宋体"/>
                <w:szCs w:val="24"/>
              </w:rPr>
              <w:t>…</w:t>
            </w:r>
          </w:p>
        </w:tc>
        <w:tc>
          <w:tcPr>
            <w:tcW w:w="1694" w:type="dxa"/>
            <w:tcBorders>
              <w:top w:val="single" w:color="auto" w:sz="4" w:space="0"/>
              <w:left w:val="single" w:color="auto" w:sz="4" w:space="0"/>
              <w:bottom w:val="single" w:color="auto" w:sz="4" w:space="0"/>
              <w:right w:val="single" w:color="auto" w:sz="4" w:space="0"/>
            </w:tcBorders>
          </w:tcPr>
          <w:p w14:paraId="5C0B8F71">
            <w:pPr>
              <w:snapToGrid w:val="0"/>
              <w:spacing w:line="500" w:lineRule="exact"/>
              <w:ind w:firstLine="0" w:firstLineChars="0"/>
              <w:rPr>
                <w:rFonts w:ascii="宋体" w:hAnsi="宋体" w:eastAsia="宋体" w:cs="宋体"/>
                <w:szCs w:val="24"/>
              </w:rPr>
            </w:pPr>
          </w:p>
        </w:tc>
        <w:tc>
          <w:tcPr>
            <w:tcW w:w="1309" w:type="dxa"/>
            <w:tcBorders>
              <w:top w:val="single" w:color="auto" w:sz="4" w:space="0"/>
              <w:left w:val="single" w:color="auto" w:sz="4" w:space="0"/>
              <w:bottom w:val="single" w:color="auto" w:sz="4" w:space="0"/>
              <w:right w:val="single" w:color="auto" w:sz="4" w:space="0"/>
            </w:tcBorders>
          </w:tcPr>
          <w:p w14:paraId="3FDC3632">
            <w:pPr>
              <w:snapToGrid w:val="0"/>
              <w:spacing w:line="500" w:lineRule="exact"/>
              <w:ind w:firstLine="0" w:firstLineChars="0"/>
              <w:rPr>
                <w:rFonts w:ascii="宋体" w:hAnsi="宋体" w:eastAsia="宋体" w:cs="宋体"/>
                <w:szCs w:val="24"/>
              </w:rPr>
            </w:pPr>
          </w:p>
        </w:tc>
        <w:tc>
          <w:tcPr>
            <w:tcW w:w="943" w:type="dxa"/>
            <w:tcBorders>
              <w:top w:val="single" w:color="auto" w:sz="4" w:space="0"/>
              <w:left w:val="single" w:color="auto" w:sz="4" w:space="0"/>
              <w:bottom w:val="single" w:color="auto" w:sz="4" w:space="0"/>
              <w:right w:val="single" w:color="auto" w:sz="4" w:space="0"/>
            </w:tcBorders>
          </w:tcPr>
          <w:p w14:paraId="43F23181">
            <w:pPr>
              <w:snapToGrid w:val="0"/>
              <w:spacing w:line="500" w:lineRule="exact"/>
              <w:ind w:firstLine="0" w:firstLineChars="0"/>
              <w:rPr>
                <w:rFonts w:ascii="宋体" w:hAnsi="宋体" w:eastAsia="宋体" w:cs="宋体"/>
                <w:szCs w:val="24"/>
              </w:rPr>
            </w:pPr>
          </w:p>
        </w:tc>
        <w:tc>
          <w:tcPr>
            <w:tcW w:w="1294" w:type="dxa"/>
            <w:tcBorders>
              <w:top w:val="single" w:color="auto" w:sz="4" w:space="0"/>
              <w:left w:val="single" w:color="auto" w:sz="4" w:space="0"/>
              <w:bottom w:val="single" w:color="auto" w:sz="4" w:space="0"/>
              <w:right w:val="single" w:color="auto" w:sz="4" w:space="0"/>
            </w:tcBorders>
          </w:tcPr>
          <w:p w14:paraId="1E2C64FD">
            <w:pPr>
              <w:snapToGrid w:val="0"/>
              <w:spacing w:line="500" w:lineRule="exact"/>
              <w:ind w:firstLine="0" w:firstLineChars="0"/>
              <w:rPr>
                <w:rFonts w:ascii="宋体" w:hAnsi="宋体" w:eastAsia="宋体" w:cs="宋体"/>
                <w:szCs w:val="24"/>
              </w:rPr>
            </w:pPr>
          </w:p>
        </w:tc>
        <w:tc>
          <w:tcPr>
            <w:tcW w:w="705" w:type="dxa"/>
            <w:tcBorders>
              <w:top w:val="single" w:color="auto" w:sz="4" w:space="0"/>
              <w:left w:val="single" w:color="auto" w:sz="4" w:space="0"/>
              <w:bottom w:val="single" w:color="auto" w:sz="4" w:space="0"/>
              <w:right w:val="single" w:color="auto" w:sz="4" w:space="0"/>
            </w:tcBorders>
          </w:tcPr>
          <w:p w14:paraId="3FD1078B">
            <w:pPr>
              <w:snapToGrid w:val="0"/>
              <w:spacing w:line="500" w:lineRule="exact"/>
              <w:ind w:firstLine="0" w:firstLineChars="0"/>
              <w:rPr>
                <w:rFonts w:ascii="宋体" w:hAnsi="宋体" w:eastAsia="宋体" w:cs="宋体"/>
                <w:szCs w:val="24"/>
              </w:rPr>
            </w:pPr>
          </w:p>
        </w:tc>
        <w:tc>
          <w:tcPr>
            <w:tcW w:w="1203" w:type="dxa"/>
            <w:tcBorders>
              <w:top w:val="single" w:color="auto" w:sz="4" w:space="0"/>
              <w:left w:val="single" w:color="auto" w:sz="4" w:space="0"/>
              <w:bottom w:val="single" w:color="auto" w:sz="4" w:space="0"/>
              <w:right w:val="single" w:color="auto" w:sz="4" w:space="0"/>
            </w:tcBorders>
          </w:tcPr>
          <w:p w14:paraId="462B7BAD">
            <w:pPr>
              <w:snapToGrid w:val="0"/>
              <w:spacing w:line="500" w:lineRule="exact"/>
              <w:ind w:firstLine="0" w:firstLineChars="0"/>
              <w:rPr>
                <w:rFonts w:ascii="宋体" w:hAnsi="宋体" w:eastAsia="宋体" w:cs="宋体"/>
                <w:szCs w:val="24"/>
              </w:rPr>
            </w:pPr>
          </w:p>
        </w:tc>
        <w:tc>
          <w:tcPr>
            <w:tcW w:w="1440" w:type="dxa"/>
            <w:tcBorders>
              <w:top w:val="single" w:color="auto" w:sz="4" w:space="0"/>
              <w:left w:val="single" w:color="auto" w:sz="4" w:space="0"/>
              <w:bottom w:val="single" w:color="auto" w:sz="4" w:space="0"/>
              <w:right w:val="single" w:color="auto" w:sz="4" w:space="0"/>
            </w:tcBorders>
          </w:tcPr>
          <w:p w14:paraId="6F41EFDB">
            <w:pPr>
              <w:snapToGrid w:val="0"/>
              <w:spacing w:line="500" w:lineRule="exact"/>
              <w:ind w:firstLine="0" w:firstLineChars="0"/>
              <w:rPr>
                <w:rFonts w:ascii="宋体" w:hAnsi="宋体" w:eastAsia="宋体" w:cs="宋体"/>
                <w:szCs w:val="24"/>
              </w:rPr>
            </w:pPr>
          </w:p>
        </w:tc>
        <w:tc>
          <w:tcPr>
            <w:tcW w:w="1668" w:type="dxa"/>
            <w:tcBorders>
              <w:top w:val="single" w:color="auto" w:sz="4" w:space="0"/>
              <w:left w:val="single" w:color="auto" w:sz="4" w:space="0"/>
              <w:bottom w:val="single" w:color="auto" w:sz="4" w:space="0"/>
              <w:right w:val="single" w:color="auto" w:sz="4" w:space="0"/>
            </w:tcBorders>
          </w:tcPr>
          <w:p w14:paraId="174CA096">
            <w:pPr>
              <w:snapToGrid w:val="0"/>
              <w:spacing w:line="500" w:lineRule="exact"/>
              <w:ind w:firstLine="0" w:firstLineChars="0"/>
              <w:rPr>
                <w:rFonts w:ascii="宋体" w:hAnsi="宋体" w:eastAsia="宋体" w:cs="宋体"/>
                <w:szCs w:val="24"/>
              </w:rPr>
            </w:pPr>
          </w:p>
        </w:tc>
      </w:tr>
    </w:tbl>
    <w:p w14:paraId="22339678">
      <w:pPr>
        <w:ind w:firstLine="0" w:firstLineChars="0"/>
        <w:rPr>
          <w:rFonts w:ascii="宋体" w:hAnsi="宋体" w:eastAsia="宋体" w:cs="宋体"/>
          <w:szCs w:val="24"/>
        </w:rPr>
      </w:pPr>
      <w:r>
        <w:rPr>
          <w:rFonts w:hint="eastAsia" w:ascii="宋体" w:hAnsi="宋体" w:eastAsia="宋体" w:cs="宋体"/>
          <w:szCs w:val="24"/>
        </w:rPr>
        <w:t>注：响应文件中</w:t>
      </w:r>
      <w:r>
        <w:rPr>
          <w:rFonts w:hint="eastAsia" w:ascii="宋体" w:hAnsi="宋体" w:eastAsia="宋体" w:cs="宋体"/>
          <w:szCs w:val="24"/>
          <w:lang w:val="en-US" w:eastAsia="zh-CN"/>
        </w:rPr>
        <w:t>需</w:t>
      </w:r>
      <w:r>
        <w:rPr>
          <w:rFonts w:hint="eastAsia" w:ascii="宋体" w:hAnsi="宋体" w:eastAsia="宋体" w:cs="宋体"/>
          <w:szCs w:val="24"/>
        </w:rPr>
        <w:t>提供同类项目合同、中标通知书</w:t>
      </w:r>
      <w:r>
        <w:rPr>
          <w:rFonts w:hint="eastAsia" w:ascii="宋体" w:hAnsi="宋体" w:eastAsia="宋体" w:cs="宋体"/>
          <w:szCs w:val="24"/>
          <w:lang w:val="en-US" w:eastAsia="zh-CN"/>
        </w:rPr>
        <w:t>等相关材料</w:t>
      </w:r>
      <w:r>
        <w:rPr>
          <w:rFonts w:hint="eastAsia" w:ascii="宋体" w:hAnsi="宋体" w:eastAsia="宋体" w:cs="宋体"/>
          <w:szCs w:val="24"/>
        </w:rPr>
        <w:t>复印件</w:t>
      </w:r>
      <w:r>
        <w:rPr>
          <w:rFonts w:hint="eastAsia" w:ascii="宋体" w:hAnsi="宋体" w:eastAsia="宋体" w:cs="宋体"/>
          <w:szCs w:val="24"/>
          <w:lang w:eastAsia="zh-CN"/>
        </w:rPr>
        <w:t>，</w:t>
      </w:r>
      <w:r>
        <w:rPr>
          <w:rFonts w:hint="eastAsia" w:ascii="宋体" w:hAnsi="宋体" w:eastAsia="宋体" w:cs="宋体"/>
          <w:szCs w:val="24"/>
          <w:lang w:val="en-US" w:eastAsia="zh-CN"/>
        </w:rPr>
        <w:t>并需供应商加盖公章</w:t>
      </w:r>
      <w:r>
        <w:rPr>
          <w:rFonts w:hint="eastAsia" w:ascii="宋体" w:hAnsi="宋体" w:eastAsia="宋体" w:cs="宋体"/>
          <w:szCs w:val="24"/>
          <w:lang w:val="en-GB"/>
        </w:rPr>
        <w:t>。</w:t>
      </w:r>
    </w:p>
    <w:p w14:paraId="3B7B38FF">
      <w:pPr>
        <w:ind w:firstLine="480"/>
        <w:rPr>
          <w:rFonts w:ascii="宋体" w:hAnsi="宋体" w:eastAsia="宋体" w:cs="宋体"/>
          <w:szCs w:val="24"/>
        </w:rPr>
      </w:pPr>
    </w:p>
    <w:p w14:paraId="5CFFFE06">
      <w:pPr>
        <w:ind w:firstLine="480"/>
        <w:jc w:val="center"/>
        <w:rPr>
          <w:rFonts w:ascii="宋体" w:hAnsi="宋体" w:eastAsia="宋体" w:cs="宋体"/>
          <w:szCs w:val="24"/>
        </w:rPr>
      </w:pPr>
    </w:p>
    <w:p w14:paraId="3CD9EE24">
      <w:pPr>
        <w:ind w:firstLine="480"/>
        <w:rPr>
          <w:rFonts w:ascii="宋体" w:hAnsi="宋体" w:eastAsia="宋体" w:cs="宋体"/>
          <w:u w:val="single"/>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日 期：</w:t>
      </w:r>
      <w:r>
        <w:rPr>
          <w:rFonts w:hint="eastAsia" w:ascii="宋体" w:hAnsi="宋体" w:eastAsia="宋体" w:cs="宋体"/>
          <w:u w:val="single"/>
        </w:rPr>
        <w:t xml:space="preserve">        </w:t>
      </w:r>
    </w:p>
    <w:p w14:paraId="142FBFC7">
      <w:pPr>
        <w:pStyle w:val="31"/>
        <w:spacing w:line="360" w:lineRule="auto"/>
        <w:ind w:firstLine="199" w:firstLineChars="83"/>
        <w:rPr>
          <w:rFonts w:ascii="宋体" w:hAnsi="宋体" w:eastAsia="宋体" w:cs="宋体"/>
        </w:rPr>
      </w:pPr>
    </w:p>
    <w:p w14:paraId="4463805F">
      <w:pPr>
        <w:pStyle w:val="31"/>
        <w:spacing w:line="360" w:lineRule="auto"/>
        <w:ind w:firstLine="199" w:firstLineChars="83"/>
        <w:rPr>
          <w:rFonts w:ascii="宋体" w:hAnsi="宋体" w:eastAsia="宋体" w:cs="宋体"/>
        </w:rPr>
      </w:pPr>
    </w:p>
    <w:p w14:paraId="7E4C7D64">
      <w:pPr>
        <w:pStyle w:val="31"/>
        <w:spacing w:line="360" w:lineRule="auto"/>
        <w:ind w:firstLine="199" w:firstLineChars="83"/>
        <w:rPr>
          <w:rFonts w:ascii="宋体" w:hAnsi="宋体" w:eastAsia="宋体" w:cs="宋体"/>
        </w:rPr>
      </w:pPr>
    </w:p>
    <w:p w14:paraId="4C35380F">
      <w:pPr>
        <w:pStyle w:val="31"/>
        <w:spacing w:line="360" w:lineRule="auto"/>
        <w:ind w:firstLine="199" w:firstLineChars="83"/>
        <w:rPr>
          <w:rFonts w:ascii="宋体" w:hAnsi="宋体" w:eastAsia="宋体" w:cs="宋体"/>
        </w:rPr>
      </w:pPr>
    </w:p>
    <w:p w14:paraId="5A910C47">
      <w:pPr>
        <w:pStyle w:val="31"/>
        <w:spacing w:line="360" w:lineRule="auto"/>
        <w:ind w:firstLine="199" w:firstLineChars="83"/>
        <w:rPr>
          <w:rFonts w:ascii="宋体" w:hAnsi="宋体" w:eastAsia="宋体" w:cs="宋体"/>
        </w:rPr>
      </w:pPr>
    </w:p>
    <w:p w14:paraId="2A250849">
      <w:pPr>
        <w:pStyle w:val="31"/>
        <w:spacing w:line="360" w:lineRule="auto"/>
        <w:ind w:firstLine="199" w:firstLineChars="83"/>
        <w:rPr>
          <w:rFonts w:ascii="宋体" w:hAnsi="宋体" w:eastAsia="宋体" w:cs="宋体"/>
        </w:rPr>
      </w:pPr>
    </w:p>
    <w:p w14:paraId="723C59A4">
      <w:pPr>
        <w:pStyle w:val="31"/>
        <w:spacing w:line="360" w:lineRule="auto"/>
        <w:ind w:firstLine="199" w:firstLineChars="83"/>
        <w:rPr>
          <w:rFonts w:ascii="宋体" w:hAnsi="宋体" w:eastAsia="宋体" w:cs="宋体"/>
        </w:rPr>
      </w:pPr>
    </w:p>
    <w:p w14:paraId="79A025AC">
      <w:pPr>
        <w:pStyle w:val="31"/>
        <w:spacing w:line="360" w:lineRule="auto"/>
        <w:ind w:firstLine="199" w:firstLineChars="83"/>
        <w:rPr>
          <w:rFonts w:ascii="宋体" w:hAnsi="宋体" w:eastAsia="宋体" w:cs="宋体"/>
        </w:rPr>
      </w:pPr>
    </w:p>
    <w:p w14:paraId="6FCF0036">
      <w:pPr>
        <w:pStyle w:val="31"/>
        <w:spacing w:line="360" w:lineRule="auto"/>
        <w:ind w:firstLine="199" w:firstLineChars="83"/>
        <w:rPr>
          <w:rFonts w:ascii="宋体" w:hAnsi="宋体" w:eastAsia="宋体" w:cs="宋体"/>
        </w:rPr>
      </w:pPr>
    </w:p>
    <w:p w14:paraId="6FED6DFB">
      <w:pPr>
        <w:pStyle w:val="31"/>
        <w:spacing w:line="360" w:lineRule="auto"/>
        <w:ind w:firstLine="199" w:firstLineChars="83"/>
        <w:rPr>
          <w:rFonts w:ascii="宋体" w:hAnsi="宋体" w:eastAsia="宋体" w:cs="宋体"/>
        </w:rPr>
      </w:pPr>
    </w:p>
    <w:p w14:paraId="4BFA94D3">
      <w:pPr>
        <w:pStyle w:val="31"/>
        <w:spacing w:line="360" w:lineRule="auto"/>
        <w:ind w:firstLine="0" w:firstLineChars="0"/>
        <w:outlineLvl w:val="1"/>
        <w:rPr>
          <w:rFonts w:hint="eastAsia" w:ascii="宋体" w:hAnsi="宋体" w:eastAsia="宋体" w:cs="宋体"/>
          <w:b/>
          <w:sz w:val="28"/>
          <w:szCs w:val="28"/>
        </w:rPr>
      </w:pPr>
      <w:bookmarkStart w:id="44" w:name="_Toc26256"/>
      <w:r>
        <w:rPr>
          <w:rFonts w:hint="eastAsia" w:ascii="宋体" w:hAnsi="宋体" w:eastAsia="宋体" w:cs="宋体"/>
          <w:b/>
          <w:sz w:val="28"/>
          <w:szCs w:val="28"/>
        </w:rPr>
        <w:t>附件5、企业营业执照/事业单位法人证书/自然人身份证明复印件</w:t>
      </w:r>
      <w:bookmarkEnd w:id="44"/>
    </w:p>
    <w:p w14:paraId="5469D341">
      <w:pPr>
        <w:pStyle w:val="31"/>
        <w:spacing w:line="360" w:lineRule="auto"/>
        <w:ind w:firstLine="199" w:firstLineChars="83"/>
        <w:rPr>
          <w:rFonts w:ascii="宋体" w:hAnsi="宋体" w:eastAsia="宋体" w:cs="宋体"/>
        </w:rPr>
      </w:pPr>
    </w:p>
    <w:p w14:paraId="7BFB83B4">
      <w:pPr>
        <w:ind w:firstLine="482"/>
        <w:jc w:val="center"/>
        <w:rPr>
          <w:rFonts w:ascii="宋体" w:hAnsi="宋体" w:eastAsia="宋体" w:cs="宋体"/>
          <w:b/>
        </w:rPr>
      </w:pPr>
      <w:r>
        <w:rPr>
          <w:rFonts w:hint="eastAsia" w:ascii="宋体" w:hAnsi="宋体" w:eastAsia="宋体" w:cs="宋体"/>
          <w:b/>
          <w:lang w:val="en-GB"/>
        </w:rPr>
        <w:t>5、★</w:t>
      </w:r>
      <w:r>
        <w:rPr>
          <w:rFonts w:hint="eastAsia" w:ascii="宋体" w:hAnsi="宋体" w:eastAsia="宋体" w:cs="宋体"/>
          <w:b/>
        </w:rPr>
        <w:t>企业营业执照/事业单位法人证书/自然人身份证明复印件</w:t>
      </w:r>
    </w:p>
    <w:p w14:paraId="3BC98865">
      <w:pPr>
        <w:ind w:firstLine="482"/>
        <w:jc w:val="center"/>
        <w:rPr>
          <w:rFonts w:hint="eastAsia" w:ascii="宋体" w:hAnsi="宋体" w:eastAsia="宋体" w:cs="宋体"/>
          <w:b/>
        </w:rPr>
      </w:pPr>
      <w:r>
        <w:rPr>
          <w:rFonts w:hint="eastAsia" w:ascii="宋体" w:hAnsi="宋体" w:eastAsia="宋体" w:cs="宋体"/>
          <w:b/>
        </w:rPr>
        <w:t>(加盖供应商公章)</w:t>
      </w:r>
    </w:p>
    <w:p w14:paraId="3BD126FB">
      <w:pPr>
        <w:pStyle w:val="12"/>
        <w:rPr>
          <w:rFonts w:hint="eastAsia" w:ascii="宋体" w:hAnsi="宋体" w:eastAsia="宋体" w:cs="宋体"/>
          <w:b/>
        </w:rPr>
      </w:pPr>
    </w:p>
    <w:p w14:paraId="54AD7C1B">
      <w:pPr>
        <w:pStyle w:val="12"/>
        <w:rPr>
          <w:rFonts w:hint="eastAsia" w:ascii="宋体" w:hAnsi="宋体" w:eastAsia="宋体" w:cs="宋体"/>
          <w:b/>
        </w:rPr>
      </w:pPr>
    </w:p>
    <w:p w14:paraId="66A98DC3">
      <w:pPr>
        <w:pStyle w:val="12"/>
        <w:rPr>
          <w:rFonts w:hint="eastAsia" w:ascii="宋体" w:hAnsi="宋体" w:eastAsia="宋体" w:cs="宋体"/>
          <w:b/>
        </w:rPr>
      </w:pPr>
    </w:p>
    <w:p w14:paraId="6B792C7F">
      <w:pPr>
        <w:pStyle w:val="12"/>
        <w:rPr>
          <w:rFonts w:hint="eastAsia" w:ascii="宋体" w:hAnsi="宋体" w:eastAsia="宋体" w:cs="宋体"/>
          <w:b/>
        </w:rPr>
      </w:pPr>
    </w:p>
    <w:p w14:paraId="1394EB84">
      <w:pPr>
        <w:pStyle w:val="12"/>
        <w:rPr>
          <w:rFonts w:hint="eastAsia" w:ascii="宋体" w:hAnsi="宋体" w:eastAsia="宋体" w:cs="宋体"/>
          <w:b/>
        </w:rPr>
      </w:pPr>
    </w:p>
    <w:p w14:paraId="283D9D5B">
      <w:pPr>
        <w:pStyle w:val="12"/>
        <w:rPr>
          <w:rFonts w:hint="eastAsia" w:ascii="宋体" w:hAnsi="宋体" w:eastAsia="宋体" w:cs="宋体"/>
          <w:b/>
        </w:rPr>
      </w:pPr>
    </w:p>
    <w:p w14:paraId="609CF302">
      <w:pPr>
        <w:pStyle w:val="12"/>
        <w:rPr>
          <w:rFonts w:hint="eastAsia" w:ascii="宋体" w:hAnsi="宋体" w:eastAsia="宋体" w:cs="宋体"/>
          <w:b/>
        </w:rPr>
      </w:pPr>
    </w:p>
    <w:p w14:paraId="060ECA5C">
      <w:pPr>
        <w:pStyle w:val="31"/>
        <w:spacing w:line="360" w:lineRule="auto"/>
        <w:ind w:firstLine="0" w:firstLineChars="0"/>
        <w:outlineLvl w:val="1"/>
        <w:rPr>
          <w:rFonts w:ascii="宋体" w:hAnsi="宋体" w:eastAsia="宋体" w:cs="宋体"/>
          <w:b/>
          <w:sz w:val="28"/>
          <w:szCs w:val="28"/>
        </w:rPr>
      </w:pPr>
      <w:bookmarkStart w:id="45" w:name="_Toc31366"/>
      <w:r>
        <w:rPr>
          <w:rFonts w:hint="eastAsia" w:ascii="宋体" w:hAnsi="宋体" w:eastAsia="宋体" w:cs="宋体"/>
          <w:b/>
          <w:sz w:val="28"/>
          <w:szCs w:val="28"/>
        </w:rPr>
        <w:t>附件6、</w:t>
      </w:r>
      <w:r>
        <w:rPr>
          <w:rFonts w:hint="eastAsia" w:ascii="宋体" w:hAnsi="宋体" w:eastAsia="宋体" w:cs="宋体"/>
          <w:b/>
          <w:sz w:val="28"/>
          <w:szCs w:val="28"/>
          <w:lang w:eastAsia="zh-CN"/>
        </w:rPr>
        <w:t>供应商</w:t>
      </w:r>
      <w:r>
        <w:rPr>
          <w:rFonts w:hint="eastAsia" w:ascii="宋体" w:hAnsi="宋体" w:eastAsia="宋体" w:cs="宋体"/>
          <w:b/>
          <w:sz w:val="28"/>
          <w:szCs w:val="28"/>
        </w:rPr>
        <w:t>上一年度的财务会计报表（包括资产负债表、利润表）或审计报告</w:t>
      </w:r>
      <w:bookmarkEnd w:id="45"/>
    </w:p>
    <w:p w14:paraId="7F00C368">
      <w:pPr>
        <w:pStyle w:val="31"/>
        <w:spacing w:line="360" w:lineRule="auto"/>
        <w:ind w:firstLine="199" w:firstLineChars="83"/>
        <w:rPr>
          <w:rFonts w:ascii="宋体" w:hAnsi="宋体" w:eastAsia="宋体" w:cs="宋体"/>
        </w:rPr>
      </w:pPr>
    </w:p>
    <w:p w14:paraId="2B99F04C">
      <w:pPr>
        <w:ind w:firstLine="0" w:firstLineChars="0"/>
        <w:jc w:val="center"/>
        <w:rPr>
          <w:rFonts w:ascii="宋体" w:hAnsi="宋体" w:eastAsia="宋体" w:cs="宋体"/>
          <w:b/>
        </w:rPr>
      </w:pPr>
      <w:r>
        <w:rPr>
          <w:rFonts w:hint="eastAsia" w:ascii="宋体" w:hAnsi="宋体" w:eastAsia="宋体" w:cs="宋体"/>
          <w:b/>
          <w:lang w:val="en-GB"/>
        </w:rPr>
        <w:t>6、★</w:t>
      </w:r>
      <w:r>
        <w:rPr>
          <w:rFonts w:hint="eastAsia" w:ascii="宋体" w:hAnsi="宋体" w:eastAsia="宋体" w:cs="宋体"/>
          <w:b/>
          <w:lang w:val="en-GB" w:eastAsia="zh-CN"/>
        </w:rPr>
        <w:t>供应商</w:t>
      </w:r>
      <w:r>
        <w:rPr>
          <w:rFonts w:hint="eastAsia" w:ascii="宋体" w:hAnsi="宋体" w:eastAsia="宋体" w:cs="宋体"/>
          <w:b/>
          <w:lang w:val="en-GB"/>
        </w:rPr>
        <w:t>上一年度的财务会计报表（包括资产负债表、利润表）或审计报告</w:t>
      </w:r>
    </w:p>
    <w:p w14:paraId="100CB80B">
      <w:pPr>
        <w:ind w:firstLine="482"/>
        <w:jc w:val="center"/>
        <w:rPr>
          <w:rFonts w:ascii="宋体" w:hAnsi="宋体" w:eastAsia="宋体" w:cs="宋体"/>
          <w:b/>
        </w:rPr>
      </w:pPr>
      <w:r>
        <w:rPr>
          <w:rFonts w:hint="eastAsia" w:ascii="宋体" w:hAnsi="宋体" w:eastAsia="宋体" w:cs="宋体"/>
          <w:b/>
        </w:rPr>
        <w:t>(加盖供应商公章)</w:t>
      </w:r>
    </w:p>
    <w:p w14:paraId="4F39C3C3">
      <w:pPr>
        <w:pStyle w:val="31"/>
        <w:spacing w:line="360" w:lineRule="auto"/>
        <w:ind w:firstLine="199" w:firstLineChars="83"/>
        <w:rPr>
          <w:rFonts w:ascii="宋体" w:hAnsi="宋体" w:eastAsia="宋体" w:cs="宋体"/>
        </w:rPr>
      </w:pPr>
    </w:p>
    <w:p w14:paraId="37742461">
      <w:pPr>
        <w:pStyle w:val="31"/>
        <w:spacing w:line="360" w:lineRule="auto"/>
        <w:ind w:firstLine="199" w:firstLineChars="83"/>
        <w:rPr>
          <w:rFonts w:ascii="宋体" w:hAnsi="宋体" w:eastAsia="宋体" w:cs="宋体"/>
        </w:rPr>
      </w:pPr>
    </w:p>
    <w:p w14:paraId="4E0BEB54">
      <w:pPr>
        <w:pStyle w:val="31"/>
        <w:spacing w:line="360" w:lineRule="auto"/>
        <w:ind w:firstLine="199" w:firstLineChars="83"/>
        <w:rPr>
          <w:rFonts w:ascii="宋体" w:hAnsi="宋体" w:eastAsia="宋体" w:cs="宋体"/>
        </w:rPr>
      </w:pPr>
    </w:p>
    <w:p w14:paraId="30EE9ADC">
      <w:pPr>
        <w:ind w:firstLine="562"/>
        <w:rPr>
          <w:rFonts w:ascii="宋体" w:hAnsi="宋体" w:eastAsia="宋体" w:cs="宋体"/>
          <w:b/>
          <w:sz w:val="28"/>
          <w:szCs w:val="28"/>
        </w:rPr>
      </w:pPr>
      <w:r>
        <w:rPr>
          <w:rFonts w:hint="eastAsia" w:ascii="宋体" w:hAnsi="宋体" w:eastAsia="宋体" w:cs="宋体"/>
          <w:b/>
          <w:sz w:val="28"/>
          <w:szCs w:val="28"/>
        </w:rPr>
        <w:br w:type="page"/>
      </w:r>
    </w:p>
    <w:p w14:paraId="64E82305">
      <w:pPr>
        <w:pStyle w:val="31"/>
        <w:spacing w:line="360" w:lineRule="auto"/>
        <w:ind w:firstLine="0" w:firstLineChars="0"/>
        <w:outlineLvl w:val="1"/>
        <w:rPr>
          <w:rFonts w:hint="default" w:ascii="宋体" w:hAnsi="宋体" w:eastAsia="宋体" w:cs="宋体"/>
          <w:b/>
          <w:sz w:val="28"/>
          <w:szCs w:val="28"/>
          <w:lang w:val="en-US"/>
        </w:rPr>
      </w:pPr>
      <w:bookmarkStart w:id="46" w:name="_Toc16481"/>
      <w:r>
        <w:rPr>
          <w:rFonts w:hint="eastAsia" w:ascii="宋体" w:hAnsi="宋体" w:eastAsia="宋体" w:cs="宋体"/>
          <w:b/>
          <w:sz w:val="28"/>
          <w:szCs w:val="28"/>
        </w:rPr>
        <w:t>附件</w:t>
      </w:r>
      <w:r>
        <w:rPr>
          <w:rFonts w:hint="eastAsia" w:ascii="宋体" w:hAnsi="宋体" w:eastAsia="宋体" w:cs="宋体"/>
          <w:b/>
          <w:sz w:val="28"/>
          <w:szCs w:val="28"/>
          <w:lang w:val="en-US" w:eastAsia="zh-CN"/>
        </w:rPr>
        <w:t>7</w:t>
      </w:r>
      <w:r>
        <w:rPr>
          <w:rFonts w:hint="eastAsia" w:ascii="宋体" w:hAnsi="宋体" w:eastAsia="宋体" w:cs="宋体"/>
          <w:b/>
          <w:sz w:val="28"/>
          <w:szCs w:val="28"/>
        </w:rPr>
        <w:t>、</w:t>
      </w:r>
      <w:r>
        <w:rPr>
          <w:rFonts w:hint="eastAsia" w:ascii="宋体" w:hAnsi="宋体" w:eastAsia="宋体" w:cs="宋体"/>
          <w:b/>
          <w:sz w:val="28"/>
          <w:szCs w:val="28"/>
          <w:lang w:val="en-GB"/>
        </w:rPr>
        <w:t>依法缴纳税收和社会保障资金</w:t>
      </w:r>
      <w:r>
        <w:rPr>
          <w:rFonts w:hint="eastAsia" w:ascii="宋体" w:hAnsi="宋体" w:eastAsia="宋体" w:cs="宋体"/>
          <w:b/>
          <w:sz w:val="28"/>
          <w:szCs w:val="28"/>
        </w:rPr>
        <w:t>的证明材料</w:t>
      </w:r>
      <w:bookmarkEnd w:id="46"/>
    </w:p>
    <w:p w14:paraId="31784676">
      <w:pPr>
        <w:pStyle w:val="31"/>
        <w:spacing w:line="360" w:lineRule="auto"/>
        <w:ind w:firstLine="199" w:firstLineChars="83"/>
        <w:rPr>
          <w:rFonts w:ascii="宋体" w:hAnsi="宋体" w:eastAsia="宋体" w:cs="宋体"/>
          <w:szCs w:val="24"/>
        </w:rPr>
      </w:pPr>
    </w:p>
    <w:p w14:paraId="1B6170F5">
      <w:pPr>
        <w:bidi w:val="0"/>
        <w:jc w:val="center"/>
        <w:rPr>
          <w:rFonts w:hint="eastAsia" w:ascii="宋体" w:hAnsi="宋体" w:eastAsia="宋体" w:cs="宋体"/>
          <w:b/>
          <w:bCs/>
        </w:rPr>
      </w:pPr>
      <w:r>
        <w:rPr>
          <w:rFonts w:hint="eastAsia" w:ascii="宋体" w:hAnsi="宋体" w:eastAsia="宋体" w:cs="宋体"/>
          <w:b/>
          <w:bCs/>
          <w:lang w:val="en-US" w:eastAsia="zh-CN"/>
        </w:rPr>
        <w:t>7、</w:t>
      </w:r>
      <w:r>
        <w:rPr>
          <w:rFonts w:hint="eastAsia" w:ascii="宋体" w:hAnsi="宋体" w:eastAsia="宋体" w:cs="宋体"/>
          <w:b/>
          <w:bCs/>
          <w:lang w:val="en-GB"/>
        </w:rPr>
        <w:t>★依法缴纳税收和社会保障资金</w:t>
      </w:r>
      <w:r>
        <w:rPr>
          <w:rFonts w:hint="eastAsia" w:ascii="宋体" w:hAnsi="宋体" w:eastAsia="宋体" w:cs="宋体"/>
          <w:b/>
          <w:bCs/>
        </w:rPr>
        <w:t>的证明材料</w:t>
      </w:r>
    </w:p>
    <w:p w14:paraId="4CEC89D4">
      <w:pPr>
        <w:widowControl w:val="0"/>
        <w:spacing w:line="360" w:lineRule="auto"/>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GB"/>
        </w:rPr>
        <w:t>依法缴纳税收和社会保障资金</w:t>
      </w:r>
      <w:r>
        <w:rPr>
          <w:rFonts w:hint="eastAsia" w:ascii="宋体" w:hAnsi="宋体" w:eastAsia="宋体" w:cs="宋体"/>
          <w:sz w:val="24"/>
          <w:szCs w:val="24"/>
          <w:highlight w:val="none"/>
          <w:lang w:val="en-US" w:eastAsia="zh-CN"/>
        </w:rPr>
        <w:t>承诺函</w:t>
      </w:r>
    </w:p>
    <w:p w14:paraId="0780BAFC">
      <w:pPr>
        <w:widowControl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采购人或采购代理机构: </w:t>
      </w:r>
    </w:p>
    <w:p w14:paraId="50E1E43E">
      <w:pPr>
        <w:widowControl w:val="0"/>
        <w:spacing w:line="360" w:lineRule="auto"/>
        <w:ind w:firstLine="480" w:firstLineChars="200"/>
        <w:jc w:val="left"/>
        <w:textAlignment w:val="auto"/>
        <w:rPr>
          <w:rFonts w:hint="eastAsia" w:ascii="宋体" w:hAnsi="宋体" w:eastAsia="宋体" w:cs="宋体"/>
          <w:sz w:val="24"/>
          <w:szCs w:val="24"/>
          <w:highlight w:val="none"/>
        </w:rPr>
      </w:pPr>
    </w:p>
    <w:p w14:paraId="5CC134BD">
      <w:pPr>
        <w:widowControl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我方在参加</w:t>
      </w:r>
      <w:r>
        <w:rPr>
          <w:rFonts w:hint="eastAsia" w:ascii="宋体" w:hAnsi="宋体" w:eastAsia="宋体" w:cs="宋体"/>
          <w:sz w:val="24"/>
          <w:szCs w:val="24"/>
          <w:highlight w:val="none"/>
          <w:u w:val="single"/>
        </w:rPr>
        <w:t xml:space="preserve"> 项目名称 (项目编号、包号:)  </w:t>
      </w:r>
      <w:r>
        <w:rPr>
          <w:rFonts w:hint="eastAsia" w:ascii="宋体" w:hAnsi="宋体" w:eastAsia="宋体" w:cs="宋体"/>
          <w:sz w:val="24"/>
          <w:szCs w:val="24"/>
          <w:highlight w:val="none"/>
        </w:rPr>
        <w:t>政府采购活动前，已依法缴纳税收和社会保障资金，符合《中华人民共和国政府采购法实施条例》第十七条第一款第二项规定和采购文件关于缴纳税收和社会保障资金的资格要求。</w:t>
      </w:r>
    </w:p>
    <w:p w14:paraId="6749A4E8">
      <w:pPr>
        <w:widowControl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28692EF8">
      <w:pPr>
        <w:widowControl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我方对上述承诺真实性、合法性、有效性负责，如有虚假承诺，依法承担相应责任并接受处罚。</w:t>
      </w:r>
    </w:p>
    <w:p w14:paraId="2D355C23">
      <w:pPr>
        <w:widowControl w:val="0"/>
        <w:spacing w:line="360" w:lineRule="auto"/>
        <w:ind w:firstLine="480" w:firstLineChars="200"/>
        <w:jc w:val="left"/>
        <w:textAlignment w:val="auto"/>
        <w:rPr>
          <w:rFonts w:hint="eastAsia" w:ascii="宋体" w:hAnsi="宋体" w:eastAsia="宋体" w:cs="宋体"/>
          <w:sz w:val="24"/>
          <w:szCs w:val="24"/>
          <w:highlight w:val="none"/>
        </w:rPr>
      </w:pPr>
    </w:p>
    <w:p w14:paraId="1E1D234A">
      <w:pPr>
        <w:widowControl w:val="0"/>
        <w:spacing w:line="360" w:lineRule="auto"/>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供应商全称:      (盖公司公章)</w:t>
      </w:r>
    </w:p>
    <w:p w14:paraId="53171C61">
      <w:pPr>
        <w:snapToGrid w:val="0"/>
        <w:spacing w:line="500" w:lineRule="exact"/>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p>
    <w:p w14:paraId="158B1A59">
      <w:pPr>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授权代表签名：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76EEF84">
      <w:pPr>
        <w:snapToGrid w:val="0"/>
        <w:spacing w:line="500" w:lineRule="exact"/>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40E59BE">
      <w:pPr>
        <w:ind w:firstLine="482"/>
        <w:jc w:val="left"/>
        <w:rPr>
          <w:rFonts w:ascii="宋体" w:hAnsi="宋体" w:eastAsia="宋体" w:cs="宋体"/>
          <w:b/>
          <w:szCs w:val="24"/>
        </w:rPr>
      </w:pPr>
      <w:r>
        <w:rPr>
          <w:rFonts w:hint="eastAsia" w:ascii="宋体" w:hAnsi="宋体" w:eastAsia="宋体" w:cs="宋体"/>
          <w:sz w:val="24"/>
          <w:szCs w:val="24"/>
          <w:highlight w:val="none"/>
        </w:rPr>
        <w:t>注:</w:t>
      </w:r>
    </w:p>
    <w:p w14:paraId="43ECA991">
      <w:pPr>
        <w:spacing w:line="360" w:lineRule="auto"/>
        <w:ind w:left="0" w:leftChars="0" w:firstLine="0" w:firstLineChars="0"/>
        <w:rPr>
          <w:rFonts w:hint="eastAsia" w:ascii="宋体" w:hAnsi="宋体" w:eastAsia="宋体" w:cs="宋体"/>
          <w:sz w:val="24"/>
          <w:szCs w:val="24"/>
          <w:lang w:val="en-US" w:eastAsia="zh-CN"/>
        </w:rPr>
      </w:pPr>
      <w:bookmarkStart w:id="47" w:name="_Toc35263740"/>
      <w:r>
        <w:rPr>
          <w:rFonts w:hint="eastAsia" w:ascii="宋体" w:hAnsi="宋体" w:eastAsia="宋体" w:cs="宋体"/>
          <w:sz w:val="24"/>
          <w:szCs w:val="24"/>
          <w:lang w:val="en-US" w:eastAsia="zh-CN"/>
        </w:rPr>
        <w:t>（1）缴纳税收的证明材料是指供应商在响应文件递交截止时间近6个月缴纳税收的凭据。</w:t>
      </w:r>
    </w:p>
    <w:p w14:paraId="42A4615A">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（2）缴纳社会保证资金的证明材料是指供应商在响应文件递交截止时间近6个月缴纳社会保证资金的凭据。</w:t>
      </w:r>
    </w:p>
    <w:p w14:paraId="1C8BC2EF">
      <w:pPr>
        <w:ind w:left="0" w:leftChars="0" w:firstLine="0" w:firstLineChars="0"/>
        <w:rPr>
          <w:rFonts w:hint="eastAsia" w:ascii="宋体" w:hAnsi="宋体" w:eastAsia="宋体" w:cs="宋体"/>
          <w:b/>
          <w:sz w:val="28"/>
          <w:szCs w:val="28"/>
        </w:rPr>
      </w:pPr>
      <w:r>
        <w:rPr>
          <w:rFonts w:hint="eastAsia" w:ascii="宋体" w:hAnsi="宋体" w:eastAsia="宋体" w:cs="宋体"/>
          <w:sz w:val="24"/>
          <w:szCs w:val="24"/>
          <w:lang w:val="en-US" w:eastAsia="zh-CN"/>
        </w:rPr>
        <w:t>（3）依法免税或不需要缴纳社会保障资金的供应商，应提供相关证明材料。</w:t>
      </w:r>
      <w:r>
        <w:rPr>
          <w:rFonts w:hint="eastAsia" w:ascii="宋体" w:hAnsi="宋体" w:eastAsia="宋体" w:cs="宋体"/>
          <w:b/>
          <w:sz w:val="28"/>
          <w:szCs w:val="28"/>
        </w:rPr>
        <w:br w:type="page"/>
      </w:r>
    </w:p>
    <w:p w14:paraId="14D6A1E0">
      <w:pPr>
        <w:pStyle w:val="31"/>
        <w:spacing w:line="360" w:lineRule="auto"/>
        <w:ind w:firstLine="0" w:firstLineChars="0"/>
        <w:outlineLvl w:val="1"/>
        <w:rPr>
          <w:rFonts w:ascii="宋体" w:hAnsi="宋体" w:eastAsia="宋体" w:cs="宋体"/>
          <w:b/>
          <w:sz w:val="28"/>
          <w:szCs w:val="28"/>
        </w:rPr>
      </w:pPr>
      <w:bookmarkStart w:id="48" w:name="_Toc9606"/>
      <w:r>
        <w:rPr>
          <w:rFonts w:hint="eastAsia" w:ascii="宋体" w:hAnsi="宋体" w:eastAsia="宋体" w:cs="宋体"/>
          <w:b/>
          <w:sz w:val="28"/>
          <w:szCs w:val="28"/>
        </w:rPr>
        <w:t>附件8、具备履行合同所必需的设备和专业能力的声明</w:t>
      </w:r>
      <w:bookmarkEnd w:id="47"/>
      <w:bookmarkEnd w:id="48"/>
    </w:p>
    <w:p w14:paraId="4C6B13F3">
      <w:pPr>
        <w:spacing w:after="100" w:afterAutospacing="1"/>
        <w:ind w:firstLine="482"/>
        <w:jc w:val="center"/>
        <w:rPr>
          <w:rFonts w:ascii="宋体" w:hAnsi="宋体" w:eastAsia="宋体" w:cs="宋体"/>
          <w:b/>
          <w:szCs w:val="24"/>
        </w:rPr>
      </w:pPr>
    </w:p>
    <w:p w14:paraId="559F6BB5">
      <w:pPr>
        <w:numPr>
          <w:ilvl w:val="0"/>
          <w:numId w:val="1"/>
        </w:numPr>
        <w:spacing w:after="100" w:afterAutospacing="1"/>
        <w:ind w:firstLine="482"/>
        <w:jc w:val="center"/>
        <w:rPr>
          <w:rFonts w:hint="eastAsia" w:ascii="宋体" w:hAnsi="宋体" w:eastAsia="宋体" w:cs="宋体"/>
          <w:b/>
          <w:szCs w:val="24"/>
        </w:rPr>
      </w:pPr>
      <w:r>
        <w:rPr>
          <w:rFonts w:hint="eastAsia" w:ascii="宋体" w:hAnsi="宋体" w:eastAsia="宋体" w:cs="宋体"/>
          <w:b/>
          <w:szCs w:val="24"/>
        </w:rPr>
        <w:t>★具备履行合同所必需的设备和专业能力的声明</w:t>
      </w:r>
    </w:p>
    <w:p w14:paraId="004C31FF">
      <w:pPr>
        <w:ind w:firstLine="0" w:firstLineChars="0"/>
        <w:rPr>
          <w:rFonts w:hint="eastAsia" w:ascii="宋体" w:hAnsi="宋体" w:eastAsia="宋体" w:cs="宋体"/>
          <w:szCs w:val="24"/>
        </w:rPr>
      </w:pPr>
    </w:p>
    <w:p w14:paraId="11C7357D">
      <w:pPr>
        <w:ind w:firstLine="0" w:firstLineChars="0"/>
        <w:rPr>
          <w:rFonts w:hint="eastAsia" w:ascii="宋体" w:hAnsi="宋体" w:eastAsia="宋体" w:cs="宋体"/>
          <w:szCs w:val="24"/>
          <w:lang w:eastAsia="zh-CN"/>
        </w:rPr>
      </w:pPr>
      <w:r>
        <w:rPr>
          <w:rFonts w:hint="eastAsia" w:ascii="宋体" w:hAnsi="宋体" w:eastAsia="宋体" w:cs="宋体"/>
          <w:szCs w:val="24"/>
          <w:lang w:eastAsia="zh-CN"/>
        </w:rPr>
        <w:t>致 采购人或采购代理机构:</w:t>
      </w:r>
    </w:p>
    <w:p w14:paraId="56521D4E">
      <w:pPr>
        <w:ind w:firstLine="480"/>
        <w:rPr>
          <w:rFonts w:ascii="宋体" w:hAnsi="宋体" w:eastAsia="宋体" w:cs="宋体"/>
          <w:szCs w:val="24"/>
        </w:rPr>
      </w:pPr>
      <w:r>
        <w:rPr>
          <w:rFonts w:hint="eastAsia" w:ascii="宋体" w:hAnsi="宋体" w:eastAsia="宋体" w:cs="宋体"/>
          <w:szCs w:val="24"/>
        </w:rPr>
        <w:t>我公司参加贵公司组织的</w:t>
      </w:r>
      <w:r>
        <w:rPr>
          <w:rFonts w:hint="eastAsia" w:ascii="宋体" w:hAnsi="宋体" w:eastAsia="宋体" w:cs="宋体"/>
          <w:szCs w:val="24"/>
          <w:u w:val="single"/>
        </w:rPr>
        <w:t xml:space="preserve">     </w:t>
      </w:r>
      <w:r>
        <w:rPr>
          <w:rFonts w:hint="eastAsia" w:ascii="宋体" w:hAnsi="宋体" w:eastAsia="宋体" w:cs="宋体"/>
          <w:szCs w:val="24"/>
        </w:rPr>
        <w:t>项目（项目编号：</w:t>
      </w:r>
      <w:r>
        <w:rPr>
          <w:rFonts w:hint="eastAsia" w:ascii="宋体" w:hAnsi="宋体" w:eastAsia="宋体" w:cs="宋体"/>
          <w:szCs w:val="24"/>
          <w:u w:val="single"/>
        </w:rPr>
        <w:t xml:space="preserve">      </w:t>
      </w:r>
      <w:r>
        <w:rPr>
          <w:rFonts w:hint="eastAsia" w:ascii="宋体" w:hAnsi="宋体" w:eastAsia="宋体" w:cs="宋体"/>
          <w:szCs w:val="24"/>
        </w:rPr>
        <w:t>），就该项目第</w:t>
      </w:r>
      <w:r>
        <w:rPr>
          <w:rFonts w:hint="eastAsia" w:ascii="宋体" w:hAnsi="宋体" w:eastAsia="宋体" w:cs="宋体"/>
          <w:szCs w:val="24"/>
          <w:u w:val="single"/>
        </w:rPr>
        <w:t xml:space="preserve">      </w:t>
      </w:r>
      <w:r>
        <w:rPr>
          <w:rFonts w:hint="eastAsia" w:ascii="宋体" w:hAnsi="宋体" w:eastAsia="宋体" w:cs="宋体"/>
          <w:szCs w:val="24"/>
        </w:rPr>
        <w:t>标段做出响应并递交了响应文件。</w:t>
      </w:r>
    </w:p>
    <w:p w14:paraId="5DFE2755">
      <w:pPr>
        <w:ind w:firstLine="480"/>
        <w:rPr>
          <w:rFonts w:ascii="宋体" w:hAnsi="宋体" w:eastAsia="宋体" w:cs="宋体"/>
          <w:kern w:val="0"/>
          <w:szCs w:val="24"/>
        </w:rPr>
      </w:pPr>
      <w:r>
        <w:rPr>
          <w:rFonts w:hint="eastAsia" w:ascii="宋体" w:hAnsi="宋体" w:eastAsia="宋体" w:cs="宋体"/>
          <w:szCs w:val="24"/>
        </w:rPr>
        <w:t>我公司具备履行该合同所必须的设备和专业能力，成交后能够按合同约定全面履行自己的义务。</w:t>
      </w:r>
    </w:p>
    <w:p w14:paraId="7E224426">
      <w:pPr>
        <w:ind w:firstLine="480"/>
        <w:rPr>
          <w:rFonts w:ascii="宋体" w:hAnsi="宋体" w:eastAsia="宋体" w:cs="宋体"/>
          <w:szCs w:val="24"/>
        </w:rPr>
      </w:pPr>
      <w:r>
        <w:rPr>
          <w:rFonts w:hint="eastAsia" w:ascii="宋体" w:hAnsi="宋体" w:eastAsia="宋体" w:cs="宋体"/>
          <w:szCs w:val="24"/>
        </w:rPr>
        <w:t>特此声明！</w:t>
      </w:r>
    </w:p>
    <w:p w14:paraId="08D633F2">
      <w:pPr>
        <w:ind w:firstLine="480"/>
        <w:rPr>
          <w:rFonts w:ascii="宋体" w:hAnsi="宋体" w:eastAsia="宋体" w:cs="宋体"/>
          <w:szCs w:val="24"/>
        </w:rPr>
      </w:pPr>
    </w:p>
    <w:p w14:paraId="5D5A8415">
      <w:pPr>
        <w:ind w:firstLine="480"/>
        <w:rPr>
          <w:rFonts w:ascii="宋体" w:hAnsi="宋体" w:eastAsia="宋体" w:cs="宋体"/>
          <w:szCs w:val="24"/>
        </w:rPr>
      </w:pPr>
    </w:p>
    <w:p w14:paraId="0DBF7271">
      <w:pPr>
        <w:ind w:firstLine="480"/>
        <w:rPr>
          <w:rFonts w:ascii="宋体" w:hAnsi="宋体" w:eastAsia="宋体" w:cs="宋体"/>
          <w:szCs w:val="24"/>
        </w:rPr>
      </w:pPr>
    </w:p>
    <w:p w14:paraId="2395E6A7">
      <w:pPr>
        <w:ind w:firstLine="480"/>
        <w:rPr>
          <w:rFonts w:ascii="宋体" w:hAnsi="宋体" w:eastAsia="宋体" w:cs="宋体"/>
          <w:szCs w:val="24"/>
        </w:rPr>
      </w:pPr>
    </w:p>
    <w:p w14:paraId="76BA9137">
      <w:pPr>
        <w:ind w:firstLine="480"/>
        <w:rPr>
          <w:rFonts w:ascii="宋体" w:hAnsi="宋体" w:eastAsia="宋体" w:cs="宋体"/>
          <w:szCs w:val="24"/>
        </w:rPr>
      </w:pPr>
      <w:r>
        <w:rPr>
          <w:rFonts w:hint="eastAsia" w:ascii="宋体" w:hAnsi="宋体" w:eastAsia="宋体" w:cs="宋体"/>
          <w:szCs w:val="24"/>
        </w:rPr>
        <w:t>供应商名称（公章）：</w:t>
      </w:r>
      <w:r>
        <w:rPr>
          <w:rFonts w:hint="eastAsia" w:ascii="宋体" w:hAnsi="宋体" w:eastAsia="宋体" w:cs="宋体"/>
          <w:szCs w:val="24"/>
          <w:u w:val="single"/>
        </w:rPr>
        <w:t xml:space="preserve">          </w:t>
      </w:r>
    </w:p>
    <w:p w14:paraId="435739AD">
      <w:pPr>
        <w:ind w:firstLine="480"/>
        <w:rPr>
          <w:rFonts w:ascii="宋体" w:hAnsi="宋体" w:eastAsia="宋体" w:cs="宋体"/>
          <w:szCs w:val="24"/>
        </w:rPr>
      </w:pPr>
      <w:r>
        <w:rPr>
          <w:rFonts w:hint="eastAsia" w:ascii="宋体" w:hAnsi="宋体" w:eastAsia="宋体" w:cs="宋体"/>
          <w:szCs w:val="24"/>
        </w:rPr>
        <w:t>法定代表人或授权代表签字：</w:t>
      </w:r>
      <w:r>
        <w:rPr>
          <w:rFonts w:hint="eastAsia" w:ascii="宋体" w:hAnsi="宋体" w:eastAsia="宋体" w:cs="宋体"/>
          <w:szCs w:val="24"/>
          <w:u w:val="single"/>
        </w:rPr>
        <w:t xml:space="preserve">          </w:t>
      </w:r>
    </w:p>
    <w:p w14:paraId="76508108">
      <w:pPr>
        <w:ind w:firstLine="480"/>
        <w:rPr>
          <w:rFonts w:ascii="宋体" w:hAnsi="宋体" w:eastAsia="宋体" w:cs="宋体"/>
          <w:szCs w:val="24"/>
        </w:rPr>
      </w:pPr>
      <w:r>
        <w:rPr>
          <w:rFonts w:hint="eastAsia" w:ascii="宋体" w:hAnsi="宋体" w:eastAsia="宋体" w:cs="宋体"/>
          <w:szCs w:val="24"/>
        </w:rPr>
        <w:t>日期：</w:t>
      </w:r>
      <w:r>
        <w:rPr>
          <w:rFonts w:hint="eastAsia" w:ascii="宋体" w:hAnsi="宋体" w:eastAsia="宋体" w:cs="宋体"/>
          <w:szCs w:val="24"/>
          <w:u w:val="single"/>
        </w:rPr>
        <w:t xml:space="preserve">          </w:t>
      </w:r>
    </w:p>
    <w:p w14:paraId="31CE36E6">
      <w:pPr>
        <w:ind w:firstLine="0" w:firstLineChars="0"/>
        <w:rPr>
          <w:rFonts w:ascii="宋体" w:hAnsi="宋体" w:eastAsia="宋体" w:cs="宋体"/>
          <w:b/>
        </w:rPr>
      </w:pPr>
    </w:p>
    <w:p w14:paraId="0219CDD2">
      <w:pPr>
        <w:ind w:firstLine="0" w:firstLineChars="0"/>
        <w:rPr>
          <w:rFonts w:ascii="宋体" w:hAnsi="宋体" w:eastAsia="宋体" w:cs="宋体"/>
          <w:b/>
        </w:rPr>
      </w:pPr>
    </w:p>
    <w:p w14:paraId="40838A97">
      <w:pPr>
        <w:ind w:firstLine="0" w:firstLineChars="0"/>
        <w:rPr>
          <w:rFonts w:ascii="宋体" w:hAnsi="宋体" w:eastAsia="宋体" w:cs="宋体"/>
          <w:b/>
        </w:rPr>
      </w:pPr>
    </w:p>
    <w:p w14:paraId="43F9288B">
      <w:pPr>
        <w:ind w:firstLine="0" w:firstLineChars="0"/>
        <w:rPr>
          <w:rFonts w:ascii="宋体" w:hAnsi="宋体" w:eastAsia="宋体" w:cs="宋体"/>
          <w:b/>
        </w:rPr>
      </w:pPr>
    </w:p>
    <w:p w14:paraId="11A786AC">
      <w:pPr>
        <w:rPr>
          <w:rFonts w:hint="eastAsia" w:ascii="宋体" w:hAnsi="宋体" w:eastAsia="宋体" w:cs="宋体"/>
          <w:b/>
          <w:sz w:val="28"/>
          <w:szCs w:val="28"/>
        </w:rPr>
      </w:pPr>
      <w:r>
        <w:rPr>
          <w:rFonts w:hint="eastAsia" w:ascii="宋体" w:hAnsi="宋体" w:eastAsia="宋体" w:cs="宋体"/>
          <w:b/>
          <w:sz w:val="28"/>
          <w:szCs w:val="28"/>
        </w:rPr>
        <w:br w:type="page"/>
      </w:r>
    </w:p>
    <w:p w14:paraId="5B34A332">
      <w:pPr>
        <w:pStyle w:val="31"/>
        <w:spacing w:line="360" w:lineRule="auto"/>
        <w:ind w:firstLine="0" w:firstLineChars="0"/>
        <w:outlineLvl w:val="1"/>
        <w:rPr>
          <w:rFonts w:ascii="宋体" w:hAnsi="宋体" w:eastAsia="宋体" w:cs="宋体"/>
          <w:b/>
          <w:sz w:val="28"/>
          <w:szCs w:val="28"/>
        </w:rPr>
      </w:pPr>
      <w:bookmarkStart w:id="49" w:name="_Toc24103"/>
      <w:r>
        <w:rPr>
          <w:rFonts w:hint="eastAsia" w:ascii="宋体" w:hAnsi="宋体" w:eastAsia="宋体" w:cs="宋体"/>
          <w:b/>
          <w:sz w:val="28"/>
          <w:szCs w:val="28"/>
        </w:rPr>
        <w:t>附件</w:t>
      </w:r>
      <w:r>
        <w:rPr>
          <w:rFonts w:hint="eastAsia" w:ascii="宋体" w:hAnsi="宋体" w:eastAsia="宋体" w:cs="宋体"/>
          <w:b/>
          <w:sz w:val="28"/>
          <w:szCs w:val="28"/>
          <w:lang w:val="en-US" w:eastAsia="zh-CN"/>
        </w:rPr>
        <w:t>9</w:t>
      </w:r>
      <w:r>
        <w:rPr>
          <w:rFonts w:hint="eastAsia" w:ascii="宋体" w:hAnsi="宋体" w:eastAsia="宋体" w:cs="宋体"/>
          <w:b/>
          <w:sz w:val="28"/>
          <w:szCs w:val="28"/>
        </w:rPr>
        <w:t>、没有重大违法记录的书面声明</w:t>
      </w:r>
      <w:bookmarkEnd w:id="49"/>
    </w:p>
    <w:p w14:paraId="4C3FA7FA">
      <w:pPr>
        <w:pStyle w:val="31"/>
        <w:spacing w:line="360" w:lineRule="auto"/>
        <w:ind w:firstLine="199" w:firstLineChars="83"/>
        <w:rPr>
          <w:rFonts w:ascii="宋体" w:hAnsi="宋体" w:eastAsia="宋体" w:cs="宋体"/>
        </w:rPr>
      </w:pPr>
    </w:p>
    <w:p w14:paraId="1AB87D55">
      <w:pPr>
        <w:ind w:firstLine="482"/>
        <w:jc w:val="center"/>
        <w:rPr>
          <w:rFonts w:ascii="宋体" w:hAnsi="宋体" w:eastAsia="宋体" w:cs="宋体"/>
          <w:b/>
        </w:rPr>
      </w:pPr>
      <w:r>
        <w:rPr>
          <w:rFonts w:hint="eastAsia" w:ascii="宋体" w:hAnsi="宋体" w:eastAsia="宋体" w:cs="宋体"/>
          <w:b/>
          <w:lang w:val="en-US" w:eastAsia="zh-CN"/>
        </w:rPr>
        <w:t>9</w:t>
      </w:r>
      <w:r>
        <w:rPr>
          <w:rFonts w:hint="eastAsia" w:ascii="宋体" w:hAnsi="宋体" w:eastAsia="宋体" w:cs="宋体"/>
          <w:b/>
        </w:rPr>
        <w:t>、</w:t>
      </w:r>
      <w:r>
        <w:rPr>
          <w:rFonts w:hint="eastAsia" w:ascii="宋体" w:hAnsi="宋体" w:eastAsia="宋体" w:cs="宋体"/>
          <w:lang w:val="en-GB"/>
        </w:rPr>
        <w:t>★</w:t>
      </w:r>
      <w:r>
        <w:rPr>
          <w:rFonts w:hint="eastAsia" w:ascii="宋体" w:hAnsi="宋体" w:eastAsia="宋体" w:cs="宋体"/>
          <w:b/>
        </w:rPr>
        <w:t>没有重大违法记录的书面声明</w:t>
      </w:r>
    </w:p>
    <w:p w14:paraId="2E58E4B1">
      <w:pPr>
        <w:ind w:firstLine="560"/>
        <w:rPr>
          <w:rFonts w:ascii="宋体" w:hAnsi="宋体" w:eastAsia="宋体" w:cs="宋体"/>
          <w:sz w:val="28"/>
          <w:szCs w:val="28"/>
        </w:rPr>
      </w:pPr>
    </w:p>
    <w:p w14:paraId="44EBF55A">
      <w:pPr>
        <w:ind w:firstLine="0" w:firstLineChars="0"/>
        <w:rPr>
          <w:rFonts w:hint="eastAsia" w:ascii="宋体" w:hAnsi="宋体" w:eastAsia="宋体" w:cs="宋体"/>
          <w:szCs w:val="24"/>
          <w:lang w:eastAsia="zh-CN"/>
        </w:rPr>
      </w:pPr>
      <w:r>
        <w:rPr>
          <w:rFonts w:hint="eastAsia" w:ascii="宋体" w:hAnsi="宋体" w:eastAsia="宋体" w:cs="宋体"/>
          <w:szCs w:val="24"/>
          <w:lang w:eastAsia="zh-CN"/>
        </w:rPr>
        <w:t>致 采购人或采购代理机构:</w:t>
      </w:r>
    </w:p>
    <w:p w14:paraId="0F8523BE">
      <w:pPr>
        <w:ind w:firstLine="480"/>
        <w:rPr>
          <w:rFonts w:ascii="宋体" w:hAnsi="宋体" w:eastAsia="宋体" w:cs="宋体"/>
          <w:szCs w:val="24"/>
        </w:rPr>
      </w:pPr>
      <w:r>
        <w:rPr>
          <w:rFonts w:hint="eastAsia" w:ascii="宋体" w:hAnsi="宋体" w:eastAsia="宋体" w:cs="宋体"/>
          <w:szCs w:val="24"/>
        </w:rPr>
        <w:t>在参加本次投标之日起前三年内，我单位没有行贿犯罪等重大违法记录，未因违法经营受到刑事处罚或者责令停产停业、吊销许可证或者执照、较大数额罚款等行政处罚。</w:t>
      </w:r>
    </w:p>
    <w:p w14:paraId="2A16F9D4">
      <w:pPr>
        <w:widowControl/>
        <w:ind w:firstLine="480"/>
        <w:rPr>
          <w:rFonts w:ascii="宋体" w:hAnsi="宋体" w:eastAsia="宋体" w:cs="宋体"/>
          <w:szCs w:val="24"/>
        </w:rPr>
      </w:pPr>
      <w:r>
        <w:rPr>
          <w:rFonts w:hint="eastAsia" w:ascii="宋体" w:hAnsi="宋体" w:eastAsia="宋体" w:cs="宋体"/>
          <w:szCs w:val="24"/>
        </w:rPr>
        <w:t>我单位未列入失信被执行人、</w:t>
      </w:r>
      <w:r>
        <w:rPr>
          <w:rFonts w:hint="eastAsia" w:ascii="宋体" w:hAnsi="宋体" w:eastAsia="宋体" w:cs="宋体"/>
          <w:szCs w:val="24"/>
          <w:lang w:eastAsia="zh-CN"/>
        </w:rPr>
        <w:t>重大税收违法失信主体</w:t>
      </w:r>
      <w:r>
        <w:rPr>
          <w:rFonts w:hint="eastAsia" w:ascii="宋体" w:hAnsi="宋体" w:eastAsia="宋体" w:cs="宋体"/>
          <w:szCs w:val="24"/>
        </w:rPr>
        <w:t>、政府采购严重违法失信行为记录名单。</w:t>
      </w:r>
    </w:p>
    <w:p w14:paraId="16712E15">
      <w:pPr>
        <w:ind w:firstLine="480"/>
        <w:rPr>
          <w:rFonts w:ascii="宋体" w:hAnsi="宋体" w:eastAsia="宋体" w:cs="宋体"/>
          <w:szCs w:val="24"/>
        </w:rPr>
      </w:pPr>
      <w:r>
        <w:rPr>
          <w:rFonts w:hint="eastAsia" w:ascii="宋体" w:hAnsi="宋体" w:eastAsia="宋体" w:cs="宋体"/>
          <w:szCs w:val="24"/>
        </w:rPr>
        <w:t>本单位若有违反承诺内容的行为，自愿依法接受取消报价资格、记入信用档案、取消成交资格等有关处理，愿意承担法律责任，给采购人造成损失的，依法承担赔偿责任。</w:t>
      </w:r>
    </w:p>
    <w:p w14:paraId="035A4B64">
      <w:pPr>
        <w:ind w:firstLine="480"/>
        <w:rPr>
          <w:rFonts w:ascii="宋体" w:hAnsi="宋体" w:eastAsia="宋体" w:cs="宋体"/>
          <w:szCs w:val="24"/>
        </w:rPr>
      </w:pPr>
    </w:p>
    <w:p w14:paraId="3A4E6630">
      <w:pPr>
        <w:ind w:firstLine="480"/>
        <w:rPr>
          <w:rFonts w:ascii="宋体" w:hAnsi="宋体" w:eastAsia="宋体" w:cs="宋体"/>
          <w:szCs w:val="24"/>
        </w:rPr>
      </w:pPr>
    </w:p>
    <w:p w14:paraId="6099A12B">
      <w:pPr>
        <w:ind w:firstLine="480"/>
        <w:rPr>
          <w:rFonts w:ascii="宋体" w:hAnsi="宋体" w:eastAsia="宋体" w:cs="宋体"/>
          <w:szCs w:val="24"/>
        </w:rPr>
      </w:pPr>
      <w:r>
        <w:rPr>
          <w:rFonts w:hint="eastAsia" w:ascii="宋体" w:hAnsi="宋体" w:eastAsia="宋体" w:cs="宋体"/>
          <w:szCs w:val="24"/>
        </w:rPr>
        <w:t>供应商（公章）：</w:t>
      </w:r>
      <w:r>
        <w:rPr>
          <w:rFonts w:hint="eastAsia" w:ascii="宋体" w:hAnsi="宋体" w:eastAsia="宋体" w:cs="宋体"/>
          <w:szCs w:val="24"/>
          <w:u w:val="single"/>
        </w:rPr>
        <w:t xml:space="preserve">          </w:t>
      </w:r>
    </w:p>
    <w:p w14:paraId="3CCD08C1">
      <w:pPr>
        <w:ind w:firstLine="480"/>
        <w:rPr>
          <w:rFonts w:ascii="宋体" w:hAnsi="宋体" w:eastAsia="宋体" w:cs="宋体"/>
          <w:bCs/>
          <w:szCs w:val="24"/>
        </w:rPr>
      </w:pPr>
      <w:r>
        <w:rPr>
          <w:rFonts w:hint="eastAsia" w:ascii="宋体" w:hAnsi="宋体" w:eastAsia="宋体" w:cs="宋体"/>
          <w:bCs/>
          <w:szCs w:val="24"/>
        </w:rPr>
        <w:t>法定代表人签字：</w:t>
      </w:r>
      <w:r>
        <w:rPr>
          <w:rFonts w:hint="eastAsia" w:ascii="宋体" w:hAnsi="宋体" w:eastAsia="宋体" w:cs="宋体"/>
          <w:szCs w:val="24"/>
          <w:u w:val="single"/>
        </w:rPr>
        <w:t xml:space="preserve">          </w:t>
      </w:r>
    </w:p>
    <w:p w14:paraId="7E3EB7BD">
      <w:pPr>
        <w:ind w:right="480" w:firstLine="199" w:firstLineChars="83"/>
        <w:rPr>
          <w:rFonts w:ascii="宋体" w:hAnsi="宋体" w:eastAsia="宋体" w:cs="宋体"/>
          <w:szCs w:val="24"/>
        </w:rPr>
      </w:pPr>
      <w:r>
        <w:rPr>
          <w:rFonts w:hint="eastAsia" w:ascii="宋体" w:hAnsi="宋体" w:eastAsia="宋体" w:cs="宋体"/>
          <w:szCs w:val="24"/>
        </w:rPr>
        <w:t xml:space="preserve">  日期：</w:t>
      </w:r>
      <w:r>
        <w:rPr>
          <w:rFonts w:hint="eastAsia" w:ascii="宋体" w:hAnsi="宋体" w:eastAsia="宋体" w:cs="宋体"/>
          <w:szCs w:val="24"/>
          <w:u w:val="single"/>
        </w:rPr>
        <w:t xml:space="preserve">          </w:t>
      </w:r>
    </w:p>
    <w:p w14:paraId="708DAA1A">
      <w:pPr>
        <w:pStyle w:val="31"/>
        <w:spacing w:line="360" w:lineRule="auto"/>
        <w:ind w:firstLine="199" w:firstLineChars="83"/>
        <w:rPr>
          <w:rFonts w:ascii="宋体" w:hAnsi="宋体" w:eastAsia="宋体" w:cs="宋体"/>
        </w:rPr>
      </w:pPr>
    </w:p>
    <w:p w14:paraId="3743F5F2">
      <w:pPr>
        <w:pStyle w:val="31"/>
        <w:spacing w:line="360" w:lineRule="auto"/>
        <w:ind w:firstLine="199" w:firstLineChars="83"/>
        <w:rPr>
          <w:rFonts w:ascii="宋体" w:hAnsi="宋体" w:eastAsia="宋体" w:cs="宋体"/>
        </w:rPr>
      </w:pPr>
    </w:p>
    <w:p w14:paraId="5D127296">
      <w:pPr>
        <w:pStyle w:val="31"/>
        <w:spacing w:line="360" w:lineRule="auto"/>
        <w:ind w:firstLine="199" w:firstLineChars="83"/>
        <w:rPr>
          <w:rFonts w:ascii="宋体" w:hAnsi="宋体" w:eastAsia="宋体" w:cs="宋体"/>
        </w:rPr>
      </w:pPr>
    </w:p>
    <w:p w14:paraId="07CDE298">
      <w:pPr>
        <w:pStyle w:val="31"/>
        <w:spacing w:line="360" w:lineRule="auto"/>
        <w:ind w:firstLine="199" w:firstLineChars="83"/>
        <w:rPr>
          <w:rFonts w:ascii="宋体" w:hAnsi="宋体" w:eastAsia="宋体" w:cs="宋体"/>
        </w:rPr>
      </w:pPr>
    </w:p>
    <w:p w14:paraId="07D14496">
      <w:pPr>
        <w:pStyle w:val="31"/>
        <w:spacing w:line="360" w:lineRule="auto"/>
        <w:ind w:firstLine="199" w:firstLineChars="83"/>
        <w:rPr>
          <w:rFonts w:ascii="宋体" w:hAnsi="宋体" w:eastAsia="宋体" w:cs="宋体"/>
        </w:rPr>
      </w:pPr>
    </w:p>
    <w:p w14:paraId="3C391A20">
      <w:pPr>
        <w:pStyle w:val="31"/>
        <w:spacing w:line="360" w:lineRule="auto"/>
        <w:ind w:firstLine="199" w:firstLineChars="83"/>
        <w:rPr>
          <w:rFonts w:ascii="宋体" w:hAnsi="宋体" w:eastAsia="宋体" w:cs="宋体"/>
        </w:rPr>
      </w:pPr>
    </w:p>
    <w:p w14:paraId="757E4793">
      <w:pPr>
        <w:pStyle w:val="31"/>
        <w:spacing w:line="360" w:lineRule="auto"/>
        <w:ind w:firstLine="199" w:firstLineChars="83"/>
        <w:rPr>
          <w:rFonts w:ascii="宋体" w:hAnsi="宋体" w:eastAsia="宋体" w:cs="宋体"/>
        </w:rPr>
      </w:pPr>
    </w:p>
    <w:p w14:paraId="4C7E3E20">
      <w:pPr>
        <w:pStyle w:val="31"/>
        <w:spacing w:line="360" w:lineRule="auto"/>
        <w:ind w:firstLine="199" w:firstLineChars="83"/>
        <w:rPr>
          <w:rFonts w:ascii="宋体" w:hAnsi="宋体" w:eastAsia="宋体" w:cs="宋体"/>
        </w:rPr>
      </w:pPr>
    </w:p>
    <w:p w14:paraId="1A700C78">
      <w:pPr>
        <w:pStyle w:val="31"/>
        <w:spacing w:line="360" w:lineRule="auto"/>
        <w:ind w:firstLine="199" w:firstLineChars="83"/>
        <w:rPr>
          <w:rFonts w:ascii="宋体" w:hAnsi="宋体" w:eastAsia="宋体" w:cs="宋体"/>
        </w:rPr>
      </w:pPr>
    </w:p>
    <w:p w14:paraId="31D0839F">
      <w:pPr>
        <w:pStyle w:val="31"/>
        <w:spacing w:line="360" w:lineRule="auto"/>
        <w:ind w:firstLine="199" w:firstLineChars="83"/>
        <w:rPr>
          <w:rFonts w:ascii="宋体" w:hAnsi="宋体" w:eastAsia="宋体" w:cs="宋体"/>
        </w:rPr>
      </w:pPr>
    </w:p>
    <w:p w14:paraId="0A9867DA">
      <w:pPr>
        <w:pStyle w:val="31"/>
        <w:spacing w:line="360" w:lineRule="auto"/>
        <w:ind w:firstLine="199" w:firstLineChars="83"/>
        <w:rPr>
          <w:rFonts w:ascii="宋体" w:hAnsi="宋体" w:eastAsia="宋体" w:cs="宋体"/>
        </w:rPr>
      </w:pPr>
    </w:p>
    <w:p w14:paraId="39D819DB">
      <w:pPr>
        <w:pStyle w:val="31"/>
        <w:spacing w:line="360" w:lineRule="auto"/>
        <w:ind w:firstLine="199" w:firstLineChars="83"/>
        <w:rPr>
          <w:rFonts w:ascii="宋体" w:hAnsi="宋体" w:eastAsia="宋体" w:cs="宋体"/>
        </w:rPr>
      </w:pPr>
    </w:p>
    <w:p w14:paraId="1589190F">
      <w:pPr>
        <w:pStyle w:val="31"/>
        <w:spacing w:line="360" w:lineRule="auto"/>
        <w:ind w:firstLine="199" w:firstLineChars="83"/>
        <w:rPr>
          <w:rFonts w:ascii="宋体" w:hAnsi="宋体" w:eastAsia="宋体" w:cs="宋体"/>
        </w:rPr>
      </w:pPr>
    </w:p>
    <w:p w14:paraId="11D90893">
      <w:pPr>
        <w:pStyle w:val="31"/>
        <w:spacing w:line="360" w:lineRule="auto"/>
        <w:ind w:firstLine="0" w:firstLineChars="0"/>
        <w:outlineLvl w:val="1"/>
        <w:rPr>
          <w:rFonts w:ascii="宋体" w:hAnsi="宋体" w:eastAsia="宋体" w:cs="宋体"/>
          <w:b/>
          <w:sz w:val="28"/>
          <w:szCs w:val="28"/>
        </w:rPr>
      </w:pPr>
      <w:bookmarkStart w:id="50" w:name="_Toc6021"/>
      <w:r>
        <w:rPr>
          <w:rFonts w:hint="eastAsia" w:ascii="宋体" w:hAnsi="宋体" w:eastAsia="宋体" w:cs="宋体"/>
          <w:b/>
          <w:sz w:val="28"/>
          <w:szCs w:val="28"/>
        </w:rPr>
        <w:t>附件10、信用查询</w:t>
      </w:r>
      <w:bookmarkEnd w:id="50"/>
    </w:p>
    <w:p w14:paraId="29840E09">
      <w:pPr>
        <w:pStyle w:val="31"/>
        <w:spacing w:line="360" w:lineRule="auto"/>
        <w:ind w:firstLine="199" w:firstLineChars="83"/>
        <w:rPr>
          <w:rFonts w:ascii="宋体" w:hAnsi="宋体" w:eastAsia="宋体" w:cs="宋体"/>
        </w:rPr>
      </w:pPr>
    </w:p>
    <w:p w14:paraId="10407203">
      <w:pPr>
        <w:ind w:firstLine="0" w:firstLineChars="0"/>
        <w:jc w:val="center"/>
        <w:rPr>
          <w:rFonts w:ascii="宋体" w:hAnsi="宋体" w:eastAsia="宋体" w:cs="宋体"/>
          <w:b/>
          <w:szCs w:val="22"/>
        </w:rPr>
      </w:pPr>
      <w:r>
        <w:rPr>
          <w:rFonts w:hint="eastAsia" w:ascii="宋体" w:hAnsi="宋体" w:eastAsia="宋体" w:cs="宋体"/>
          <w:b/>
        </w:rPr>
        <w:t>10、</w:t>
      </w:r>
      <w:r>
        <w:rPr>
          <w:rFonts w:hint="eastAsia" w:ascii="宋体" w:hAnsi="宋体" w:eastAsia="宋体" w:cs="宋体"/>
          <w:b/>
          <w:szCs w:val="22"/>
        </w:rPr>
        <w:t>信用查询</w:t>
      </w:r>
    </w:p>
    <w:p w14:paraId="38AE0B0E">
      <w:pPr>
        <w:spacing w:line="360" w:lineRule="auto"/>
        <w:rPr>
          <w:rFonts w:hint="eastAsia" w:ascii="宋体" w:hAnsi="宋体" w:eastAsia="宋体" w:cs="宋体"/>
          <w:sz w:val="24"/>
          <w:szCs w:val="24"/>
        </w:rPr>
      </w:pPr>
      <w:r>
        <w:rPr>
          <w:rFonts w:hint="eastAsia" w:ascii="宋体" w:hAnsi="宋体" w:eastAsia="宋体" w:cs="宋体"/>
          <w:sz w:val="24"/>
          <w:szCs w:val="24"/>
        </w:rPr>
        <w:t>根据《财政部关于在政府采购活动中查询及使用信用记录有关问题的通知》（财库〔2016〕125号）规定，采购人或采购代理机构通过“信用中国”网站（www.creditchina.gov.cn）</w:t>
      </w:r>
      <w:r>
        <w:rPr>
          <w:rFonts w:hint="eastAsia" w:ascii="宋体" w:hAnsi="宋体" w:eastAsia="宋体" w:cs="宋体"/>
          <w:lang w:val="en-GB"/>
        </w:rPr>
        <w:t>、</w:t>
      </w:r>
      <w:r>
        <w:rPr>
          <w:rFonts w:hint="eastAsia" w:ascii="宋体" w:hAnsi="宋体" w:eastAsia="宋体" w:cs="宋体"/>
          <w:sz w:val="24"/>
          <w:szCs w:val="24"/>
        </w:rPr>
        <w:t>中国政府采购网（www.ccgp.gov.cn），对</w:t>
      </w:r>
      <w:r>
        <w:rPr>
          <w:rFonts w:hint="eastAsia" w:ascii="宋体" w:hAnsi="宋体" w:eastAsia="宋体" w:cs="宋体"/>
          <w:sz w:val="24"/>
          <w:szCs w:val="24"/>
          <w:lang w:val="en-US" w:eastAsia="zh-CN"/>
        </w:rPr>
        <w:t>供应商</w:t>
      </w:r>
      <w:r>
        <w:rPr>
          <w:rFonts w:hint="eastAsia" w:ascii="宋体" w:hAnsi="宋体" w:eastAsia="宋体" w:cs="宋体"/>
          <w:sz w:val="24"/>
          <w:szCs w:val="24"/>
        </w:rPr>
        <w:t>截止到</w:t>
      </w:r>
      <w:r>
        <w:rPr>
          <w:rFonts w:hint="eastAsia" w:ascii="宋体" w:hAnsi="宋体" w:eastAsia="宋体" w:cs="宋体"/>
          <w:sz w:val="24"/>
          <w:szCs w:val="24"/>
          <w:lang w:val="en-US" w:eastAsia="zh-CN"/>
        </w:rPr>
        <w:t>响应文件递交</w:t>
      </w:r>
      <w:r>
        <w:rPr>
          <w:rFonts w:hint="eastAsia" w:ascii="宋体" w:hAnsi="宋体" w:eastAsia="宋体" w:cs="宋体"/>
          <w:sz w:val="24"/>
          <w:szCs w:val="24"/>
        </w:rPr>
        <w:t>截止时间的信用记录进行审查，对列入失信被执行人、</w:t>
      </w:r>
      <w:r>
        <w:rPr>
          <w:rFonts w:hint="eastAsia" w:ascii="宋体" w:hAnsi="宋体" w:eastAsia="宋体" w:cs="宋体"/>
          <w:sz w:val="24"/>
          <w:szCs w:val="24"/>
          <w:lang w:eastAsia="zh-CN"/>
        </w:rPr>
        <w:t>重大税收违法失信主体</w:t>
      </w:r>
      <w:r>
        <w:rPr>
          <w:rFonts w:hint="eastAsia" w:ascii="宋体" w:hAnsi="宋体" w:eastAsia="宋体" w:cs="宋体"/>
          <w:sz w:val="24"/>
          <w:szCs w:val="24"/>
        </w:rPr>
        <w:t>、政府采购严重违法失信行为记录名单的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，其</w:t>
      </w:r>
      <w:r>
        <w:rPr>
          <w:rFonts w:hint="eastAsia" w:ascii="宋体" w:hAnsi="宋体" w:eastAsia="宋体" w:cs="宋体"/>
          <w:sz w:val="24"/>
          <w:szCs w:val="24"/>
          <w:lang w:val="en-US" w:eastAsia="zh-CN"/>
        </w:rPr>
        <w:t>报价</w:t>
      </w:r>
      <w:r>
        <w:rPr>
          <w:rFonts w:hint="eastAsia" w:ascii="宋体" w:hAnsi="宋体" w:eastAsia="宋体" w:cs="宋体"/>
          <w:sz w:val="24"/>
          <w:szCs w:val="24"/>
        </w:rPr>
        <w:t>将被拒绝。</w:t>
      </w:r>
    </w:p>
    <w:p w14:paraId="2915FDB9">
      <w:pPr>
        <w:ind w:firstLine="480"/>
        <w:rPr>
          <w:rFonts w:hint="eastAsia" w:ascii="宋体" w:hAnsi="宋体" w:eastAsia="宋体" w:cs="宋体"/>
        </w:rPr>
      </w:pPr>
      <w:r>
        <w:rPr>
          <w:rFonts w:hint="eastAsia" w:ascii="宋体" w:hAnsi="宋体" w:eastAsia="宋体" w:cs="宋体"/>
        </w:rPr>
        <w:t>注：自磋商公告发布之日起至响应文件递交截止时间止，</w:t>
      </w:r>
      <w:r>
        <w:rPr>
          <w:rFonts w:hint="eastAsia" w:ascii="宋体" w:hAnsi="宋体" w:eastAsia="宋体" w:cs="宋体"/>
          <w:lang w:val="en-US" w:eastAsia="zh-CN"/>
        </w:rPr>
        <w:t>供应商可视情况自行提供</w:t>
      </w:r>
      <w:r>
        <w:rPr>
          <w:rFonts w:hint="eastAsia" w:ascii="宋体" w:hAnsi="宋体" w:eastAsia="宋体" w:cs="宋体"/>
        </w:rPr>
        <w:t>相关证明材料，查询时要将查询网页、内容进行截图或拍照，以作证据留存，截图或拍照内容要完整清晰，应包括网站网址、查询内容、电脑截屏时间。注册地非山东省的供应商，</w:t>
      </w:r>
      <w:r>
        <w:rPr>
          <w:rFonts w:hint="eastAsia" w:ascii="宋体" w:hAnsi="宋体" w:eastAsia="宋体" w:cs="宋体"/>
          <w:lang w:val="en-US" w:eastAsia="zh-CN"/>
        </w:rPr>
        <w:t>可以</w:t>
      </w:r>
      <w:r>
        <w:rPr>
          <w:rFonts w:hint="eastAsia" w:ascii="宋体" w:hAnsi="宋体" w:eastAsia="宋体" w:cs="宋体"/>
        </w:rPr>
        <w:t>提供注册地省份相关网站查询记录。</w:t>
      </w:r>
    </w:p>
    <w:p w14:paraId="5A09E5F2">
      <w:pPr>
        <w:pStyle w:val="12"/>
        <w:rPr>
          <w:rFonts w:hint="eastAsia" w:ascii="宋体" w:hAnsi="宋体" w:eastAsia="宋体" w:cs="宋体"/>
        </w:rPr>
      </w:pPr>
    </w:p>
    <w:p w14:paraId="40C455FB">
      <w:pPr>
        <w:pStyle w:val="12"/>
        <w:rPr>
          <w:rFonts w:hint="eastAsia" w:ascii="宋体" w:hAnsi="宋体" w:eastAsia="宋体" w:cs="宋体"/>
        </w:rPr>
      </w:pPr>
    </w:p>
    <w:p w14:paraId="5C32E67C">
      <w:pPr>
        <w:pStyle w:val="12"/>
        <w:rPr>
          <w:rFonts w:hint="eastAsia" w:ascii="宋体" w:hAnsi="宋体" w:eastAsia="宋体" w:cs="宋体"/>
        </w:rPr>
      </w:pPr>
    </w:p>
    <w:p w14:paraId="452174B5">
      <w:pPr>
        <w:pStyle w:val="12"/>
        <w:rPr>
          <w:rFonts w:hint="eastAsia" w:ascii="宋体" w:hAnsi="宋体" w:eastAsia="宋体" w:cs="宋体"/>
        </w:rPr>
      </w:pPr>
    </w:p>
    <w:p w14:paraId="776AAE20">
      <w:pPr>
        <w:pStyle w:val="12"/>
        <w:rPr>
          <w:rFonts w:hint="eastAsia" w:ascii="宋体" w:hAnsi="宋体" w:eastAsia="宋体" w:cs="宋体"/>
        </w:rPr>
      </w:pPr>
    </w:p>
    <w:p w14:paraId="5377D52B">
      <w:pPr>
        <w:pStyle w:val="12"/>
        <w:rPr>
          <w:rFonts w:hint="eastAsia" w:ascii="宋体" w:hAnsi="宋体" w:eastAsia="宋体" w:cs="宋体"/>
        </w:rPr>
      </w:pPr>
    </w:p>
    <w:p w14:paraId="2F2369EB">
      <w:pPr>
        <w:pStyle w:val="12"/>
        <w:rPr>
          <w:rFonts w:hint="eastAsia" w:ascii="宋体" w:hAnsi="宋体" w:eastAsia="宋体" w:cs="宋体"/>
        </w:rPr>
      </w:pPr>
    </w:p>
    <w:p w14:paraId="44CA170C">
      <w:pPr>
        <w:pStyle w:val="12"/>
        <w:rPr>
          <w:rFonts w:hint="eastAsia" w:ascii="宋体" w:hAnsi="宋体" w:eastAsia="宋体" w:cs="宋体"/>
        </w:rPr>
      </w:pPr>
    </w:p>
    <w:p w14:paraId="793DAE7F">
      <w:pPr>
        <w:pStyle w:val="12"/>
        <w:rPr>
          <w:rFonts w:hint="eastAsia" w:ascii="宋体" w:hAnsi="宋体" w:eastAsia="宋体" w:cs="宋体"/>
        </w:rPr>
      </w:pPr>
    </w:p>
    <w:p w14:paraId="2EF21F4F">
      <w:pPr>
        <w:pStyle w:val="12"/>
        <w:rPr>
          <w:rFonts w:hint="eastAsia" w:ascii="宋体" w:hAnsi="宋体" w:eastAsia="宋体" w:cs="宋体"/>
        </w:rPr>
      </w:pPr>
    </w:p>
    <w:p w14:paraId="2C1141AA">
      <w:pPr>
        <w:pStyle w:val="12"/>
        <w:rPr>
          <w:rFonts w:hint="eastAsia" w:ascii="宋体" w:hAnsi="宋体" w:eastAsia="宋体" w:cs="宋体"/>
        </w:rPr>
      </w:pPr>
    </w:p>
    <w:p w14:paraId="0ABE58DD">
      <w:pPr>
        <w:pStyle w:val="12"/>
        <w:rPr>
          <w:rFonts w:hint="eastAsia" w:ascii="宋体" w:hAnsi="宋体" w:eastAsia="宋体" w:cs="宋体"/>
        </w:rPr>
      </w:pPr>
    </w:p>
    <w:p w14:paraId="56233CFD">
      <w:pPr>
        <w:pStyle w:val="12"/>
        <w:rPr>
          <w:rFonts w:hint="eastAsia" w:ascii="宋体" w:hAnsi="宋体" w:eastAsia="宋体" w:cs="宋体"/>
        </w:rPr>
      </w:pPr>
    </w:p>
    <w:p w14:paraId="2D0024E2">
      <w:pPr>
        <w:pStyle w:val="12"/>
        <w:rPr>
          <w:rFonts w:hint="eastAsia" w:ascii="宋体" w:hAnsi="宋体" w:eastAsia="宋体" w:cs="宋体"/>
        </w:rPr>
      </w:pPr>
    </w:p>
    <w:p w14:paraId="231E9BAA">
      <w:pPr>
        <w:pStyle w:val="12"/>
        <w:rPr>
          <w:rFonts w:hint="eastAsia" w:ascii="宋体" w:hAnsi="宋体" w:eastAsia="宋体" w:cs="宋体"/>
        </w:rPr>
      </w:pPr>
    </w:p>
    <w:p w14:paraId="5DC2ECA8">
      <w:pPr>
        <w:pStyle w:val="12"/>
        <w:rPr>
          <w:rFonts w:hint="eastAsia" w:ascii="宋体" w:hAnsi="宋体" w:eastAsia="宋体" w:cs="宋体"/>
        </w:rPr>
      </w:pPr>
    </w:p>
    <w:p w14:paraId="01CC41CD">
      <w:pPr>
        <w:pStyle w:val="31"/>
        <w:spacing w:line="360" w:lineRule="auto"/>
        <w:ind w:firstLine="199" w:firstLineChars="83"/>
        <w:rPr>
          <w:rFonts w:ascii="宋体" w:hAnsi="宋体" w:eastAsia="宋体" w:cs="宋体"/>
        </w:rPr>
      </w:pPr>
    </w:p>
    <w:p w14:paraId="46C85CEA">
      <w:pPr>
        <w:pStyle w:val="31"/>
        <w:spacing w:line="360" w:lineRule="auto"/>
        <w:ind w:firstLine="199" w:firstLineChars="83"/>
        <w:rPr>
          <w:rFonts w:ascii="宋体" w:hAnsi="宋体" w:eastAsia="宋体" w:cs="宋体"/>
        </w:rPr>
      </w:pPr>
    </w:p>
    <w:p w14:paraId="129EE848">
      <w:pPr>
        <w:pStyle w:val="31"/>
        <w:spacing w:line="360" w:lineRule="auto"/>
        <w:ind w:firstLine="199" w:firstLineChars="83"/>
        <w:rPr>
          <w:rFonts w:ascii="宋体" w:hAnsi="宋体" w:eastAsia="宋体" w:cs="宋体"/>
        </w:rPr>
      </w:pPr>
    </w:p>
    <w:p w14:paraId="085845A3">
      <w:pPr>
        <w:pStyle w:val="31"/>
        <w:spacing w:line="360" w:lineRule="auto"/>
        <w:ind w:firstLine="0" w:firstLineChars="0"/>
        <w:outlineLvl w:val="1"/>
        <w:rPr>
          <w:rFonts w:hint="eastAsia" w:ascii="宋体" w:hAnsi="宋体" w:eastAsia="宋体" w:cs="宋体"/>
          <w:b/>
          <w:sz w:val="28"/>
          <w:szCs w:val="28"/>
          <w:lang w:val="en-US" w:eastAsia="zh-CN"/>
        </w:rPr>
      </w:pPr>
      <w:bookmarkStart w:id="51" w:name="_Toc12124"/>
      <w:r>
        <w:rPr>
          <w:rFonts w:hint="eastAsia" w:ascii="宋体" w:hAnsi="宋体" w:eastAsia="宋体" w:cs="宋体"/>
          <w:b/>
          <w:sz w:val="28"/>
          <w:szCs w:val="28"/>
          <w:lang w:val="en-US" w:eastAsia="zh-CN"/>
        </w:rPr>
        <w:t>附件11、</w:t>
      </w:r>
      <w:r>
        <w:rPr>
          <w:rFonts w:hint="eastAsia" w:ascii="宋体" w:hAnsi="宋体" w:eastAsia="宋体" w:cs="宋体"/>
          <w:b/>
          <w:sz w:val="28"/>
          <w:szCs w:val="28"/>
          <w:lang w:val="en-GB"/>
        </w:rPr>
        <w:t>政府采购诚信承诺书</w:t>
      </w:r>
      <w:bookmarkEnd w:id="51"/>
    </w:p>
    <w:p w14:paraId="4B17EADE">
      <w:pPr>
        <w:keepNext w:val="0"/>
        <w:keepLines w:val="0"/>
        <w:pageBreakBefore w:val="0"/>
        <w:kinsoku w:val="0"/>
        <w:wordWrap/>
        <w:overflowPunct w:val="0"/>
        <w:topLinePunct w:val="0"/>
        <w:autoSpaceDE w:val="0"/>
        <w:autoSpaceDN/>
        <w:bidi w:val="0"/>
        <w:adjustRightInd/>
        <w:snapToGrid/>
        <w:spacing w:line="360" w:lineRule="auto"/>
        <w:jc w:val="center"/>
        <w:textAlignment w:val="auto"/>
        <w:outlineLvl w:val="9"/>
        <w:rPr>
          <w:rFonts w:hint="eastAsia" w:ascii="仿宋_GB2312" w:hAnsi="仿宋_GB2312" w:eastAsia="仿宋_GB2312" w:cs="仿宋_GB2312"/>
          <w:b/>
          <w:bCs/>
          <w:color w:val="000000" w:themeColor="text1"/>
          <w:sz w:val="24"/>
          <w:szCs w:val="24"/>
          <w:highlight w:val="none"/>
          <w:lang w:val="en-GB"/>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sz w:val="24"/>
          <w:szCs w:val="24"/>
          <w:highlight w:val="none"/>
          <w:lang w:val="en-GB"/>
          <w14:textFill>
            <w14:solidFill>
              <w14:schemeClr w14:val="tx1"/>
            </w14:solidFill>
          </w14:textFill>
        </w:rPr>
        <w:t>政府采购诚信承诺书</w:t>
      </w:r>
    </w:p>
    <w:p w14:paraId="433C3146">
      <w:pPr>
        <w:widowControl/>
        <w:autoSpaceDE w:val="0"/>
        <w:autoSpaceDN w:val="0"/>
        <w:adjustRightInd w:val="0"/>
        <w:spacing w:line="420" w:lineRule="exact"/>
        <w:jc w:val="center"/>
        <w:rPr>
          <w:rFonts w:hint="eastAsia" w:ascii="仿宋_GB2312" w:hAnsi="仿宋_GB2312" w:eastAsia="仿宋_GB2312" w:cs="仿宋_GB2312"/>
          <w:b/>
          <w:color w:val="000000" w:themeColor="text1"/>
          <w:kern w:val="1"/>
          <w:sz w:val="24"/>
          <w:szCs w:val="24"/>
          <w:highlight w:val="none"/>
          <w14:textFill>
            <w14:solidFill>
              <w14:schemeClr w14:val="tx1"/>
            </w14:solidFill>
          </w14:textFill>
        </w:rPr>
      </w:pPr>
    </w:p>
    <w:p w14:paraId="057D50AE">
      <w:pPr>
        <w:widowControl/>
        <w:autoSpaceDE w:val="0"/>
        <w:autoSpaceDN w:val="0"/>
        <w:adjustRightInd w:val="0"/>
        <w:spacing w:line="420" w:lineRule="exact"/>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sz w:val="24"/>
          <w:highlight w:val="none"/>
          <w:u w:val="single"/>
          <w:lang w:val="zh-CN"/>
        </w:rPr>
        <w:t xml:space="preserve">（采购人） </w:t>
      </w: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w:t>
      </w:r>
    </w:p>
    <w:p w14:paraId="1C18358E">
      <w:pPr>
        <w:widowControl/>
        <w:autoSpaceDE w:val="0"/>
        <w:autoSpaceDN w:val="0"/>
        <w:adjustRightInd w:val="0"/>
        <w:spacing w:line="420" w:lineRule="exact"/>
        <w:ind w:right="-101" w:rightChars="-42" w:firstLine="480"/>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我公司</w:t>
      </w:r>
      <w:r>
        <w:rPr>
          <w:rFonts w:hint="eastAsia" w:asciiTheme="minorEastAsia" w:hAnsiTheme="minorEastAsia" w:eastAsiaTheme="minorEastAsia" w:cstheme="minorEastAsia"/>
          <w:color w:val="000000" w:themeColor="text1"/>
          <w:kern w:val="1"/>
          <w:sz w:val="24"/>
          <w:szCs w:val="24"/>
          <w:highlight w:val="none"/>
          <w:u w:val="single"/>
          <w14:textFill>
            <w14:solidFill>
              <w14:schemeClr w14:val="tx1"/>
            </w14:solidFill>
          </w14:textFill>
        </w:rPr>
        <w:t>（供应商名称）</w:t>
      </w: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已详细阅读了</w:t>
      </w:r>
      <w:r>
        <w:rPr>
          <w:rFonts w:hint="eastAsia" w:asciiTheme="minorEastAsia" w:hAnsiTheme="minorEastAsia" w:eastAsiaTheme="minorEastAsia" w:cstheme="minorEastAsia"/>
          <w:color w:val="000000" w:themeColor="text1"/>
          <w:kern w:val="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 xml:space="preserve">项目（项目编号：）竞争性磋商文件，自愿参加本次投标，现就有关事项做出郑重承诺如下： </w:t>
      </w:r>
    </w:p>
    <w:p w14:paraId="3BECDCB4">
      <w:pPr>
        <w:widowControl/>
        <w:autoSpaceDE w:val="0"/>
        <w:autoSpaceDN w:val="0"/>
        <w:adjustRightInd w:val="0"/>
        <w:spacing w:line="420" w:lineRule="exact"/>
        <w:ind w:right="-101" w:rightChars="-42" w:firstLine="420"/>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一、诚信投标，材料真实。我公司保证不出借或者借用其他企业资质，不以他人名义投标，不弄虚作假；</w:t>
      </w:r>
    </w:p>
    <w:p w14:paraId="46E972E7">
      <w:pPr>
        <w:widowControl/>
        <w:autoSpaceDE w:val="0"/>
        <w:autoSpaceDN w:val="0"/>
        <w:adjustRightInd w:val="0"/>
        <w:spacing w:line="420" w:lineRule="exact"/>
        <w:ind w:right="-101" w:rightChars="-42" w:firstLine="420"/>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二、遵纪守法，公平竞争。不与其他供应商相互串通、哄抬价格，不排挤其他供应商，不损害采购人的合法权益；不向磋商小组、采购人及采购代理机构提供利益以牟取中标。</w:t>
      </w:r>
    </w:p>
    <w:p w14:paraId="421C56B3">
      <w:pPr>
        <w:widowControl/>
        <w:autoSpaceDE w:val="0"/>
        <w:autoSpaceDN w:val="0"/>
        <w:adjustRightInd w:val="0"/>
        <w:spacing w:line="420" w:lineRule="exact"/>
        <w:ind w:right="-101" w:rightChars="-42" w:firstLine="420"/>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三、我公司承诺响应文件所有内容均真实、有效、无误。若成交，我公司保证自除通知书发出之日起</w:t>
      </w:r>
      <w:r>
        <w:rPr>
          <w:rFonts w:hint="eastAsia" w:asciiTheme="minorEastAsia" w:hAnsiTheme="minorEastAsia" w:eastAsiaTheme="minorEastAsia" w:cstheme="minorEastAsia"/>
          <w:color w:val="000000" w:themeColor="text1"/>
          <w:kern w:val="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0日内按照竞争性磋商文件确定的事项和响应文件内容与采购人签订合同，不提出任何变更。否则采购人有权做废标处理，我公司无条件同意废标，由此所产生的一切后果由我公司自行承担，给采购人造成损失的，依法承担赔偿责任。</w:t>
      </w:r>
    </w:p>
    <w:p w14:paraId="33BF053A">
      <w:pPr>
        <w:widowControl/>
        <w:autoSpaceDE w:val="0"/>
        <w:autoSpaceDN w:val="0"/>
        <w:adjustRightInd w:val="0"/>
        <w:spacing w:line="420" w:lineRule="exact"/>
        <w:ind w:right="-101" w:rightChars="-42" w:firstLine="42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四、</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如我方的响应文件和合同中的</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服务要求</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无法达到，或出现其他违约行为，采购人有权解除合同，我方同意按合同总金额30％支付违约金。</w:t>
      </w:r>
    </w:p>
    <w:p w14:paraId="738FADAE">
      <w:pPr>
        <w:widowControl/>
        <w:autoSpaceDE w:val="0"/>
        <w:autoSpaceDN w:val="0"/>
        <w:adjustRightInd w:val="0"/>
        <w:spacing w:line="420" w:lineRule="exact"/>
        <w:ind w:right="-101" w:rightChars="-42" w:firstLine="420"/>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五、我公司承诺严格履行政府采购合同，不降低合同约定的产品质量和服务，不擅自变更、中止、终止合同，或者拒绝履行合同义务, 否则采购人有权解除合同，我公司无条件同意采购人决定，由此所产生的一切后果由我公司自行承担, 给采购人造成损失的，依法承担赔偿责任。</w:t>
      </w:r>
    </w:p>
    <w:p w14:paraId="70777070">
      <w:pPr>
        <w:widowControl/>
        <w:autoSpaceDE w:val="0"/>
        <w:autoSpaceDN w:val="0"/>
        <w:adjustRightInd w:val="0"/>
        <w:spacing w:line="420" w:lineRule="exact"/>
        <w:ind w:right="-101" w:rightChars="-42" w:firstLine="420"/>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14:textFill>
            <w14:solidFill>
              <w14:schemeClr w14:val="tx1"/>
            </w14:solidFill>
          </w14:textFill>
        </w:rPr>
        <w:t>六、我公司承诺不拖欠本项目相关人员的工资劳务；不拖欠设备、原材料生产厂家的货款。如有拖欠，我公司负全责，与采购人无关。</w:t>
      </w:r>
    </w:p>
    <w:p w14:paraId="0E3E2356">
      <w:pPr>
        <w:tabs>
          <w:tab w:val="left" w:pos="4678"/>
        </w:tabs>
        <w:spacing w:line="420" w:lineRule="exact"/>
        <w:ind w:right="-101" w:rightChars="-42"/>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p>
    <w:p w14:paraId="5A8BE7D8">
      <w:pPr>
        <w:tabs>
          <w:tab w:val="left" w:pos="4678"/>
        </w:tabs>
        <w:spacing w:line="420" w:lineRule="exact"/>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p>
    <w:p w14:paraId="1253E586">
      <w:pPr>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供应商（公章）：</w:t>
      </w:r>
      <w:r>
        <w:rPr>
          <w:rFonts w:hint="eastAsia" w:asciiTheme="minorEastAsia" w:hAnsiTheme="minorEastAsia" w:eastAsiaTheme="minorEastAsia" w:cstheme="minorEastAsia"/>
          <w:szCs w:val="24"/>
          <w:u w:val="single"/>
        </w:rPr>
        <w:t xml:space="preserve">          </w:t>
      </w:r>
    </w:p>
    <w:p w14:paraId="3D3D9391">
      <w:pPr>
        <w:ind w:firstLine="480"/>
        <w:rPr>
          <w:rFonts w:hint="eastAsia"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法定代表人签字：</w:t>
      </w:r>
      <w:r>
        <w:rPr>
          <w:rFonts w:hint="eastAsia" w:asciiTheme="minorEastAsia" w:hAnsiTheme="minorEastAsia" w:eastAsiaTheme="minorEastAsia" w:cstheme="minorEastAsia"/>
          <w:szCs w:val="24"/>
          <w:u w:val="single"/>
        </w:rPr>
        <w:t xml:space="preserve">          </w:t>
      </w:r>
    </w:p>
    <w:p w14:paraId="2EDBE335">
      <w:pPr>
        <w:ind w:right="480" w:firstLine="199" w:firstLineChars="83"/>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日期：</w:t>
      </w:r>
      <w:r>
        <w:rPr>
          <w:rFonts w:hint="eastAsia" w:asciiTheme="minorEastAsia" w:hAnsiTheme="minorEastAsia" w:eastAsiaTheme="minorEastAsia" w:cstheme="minorEastAsia"/>
          <w:szCs w:val="24"/>
          <w:u w:val="single"/>
        </w:rPr>
        <w:t xml:space="preserve">          </w:t>
      </w:r>
    </w:p>
    <w:p w14:paraId="2B5BEB1E">
      <w:pPr>
        <w:pStyle w:val="31"/>
        <w:spacing w:line="360" w:lineRule="auto"/>
        <w:ind w:firstLine="199" w:firstLineChars="83"/>
        <w:rPr>
          <w:rFonts w:hint="default" w:ascii="宋体" w:hAnsi="宋体" w:eastAsia="宋体" w:cs="宋体"/>
          <w:lang w:val="en-US" w:eastAsia="zh-CN"/>
        </w:rPr>
      </w:pPr>
    </w:p>
    <w:p w14:paraId="0FBE46BD">
      <w:pPr>
        <w:pStyle w:val="31"/>
        <w:spacing w:line="360" w:lineRule="auto"/>
        <w:ind w:firstLine="199" w:firstLineChars="83"/>
        <w:rPr>
          <w:rFonts w:ascii="宋体" w:hAnsi="宋体" w:eastAsia="宋体" w:cs="宋体"/>
        </w:rPr>
      </w:pPr>
    </w:p>
    <w:p w14:paraId="5DD16BD2">
      <w:pPr>
        <w:pStyle w:val="31"/>
        <w:spacing w:line="360" w:lineRule="auto"/>
        <w:ind w:firstLine="199" w:firstLineChars="83"/>
        <w:rPr>
          <w:rFonts w:ascii="宋体" w:hAnsi="宋体" w:eastAsia="宋体" w:cs="宋体"/>
        </w:rPr>
      </w:pPr>
    </w:p>
    <w:p w14:paraId="0711A5B7">
      <w:pPr>
        <w:pStyle w:val="31"/>
        <w:spacing w:line="360" w:lineRule="auto"/>
        <w:ind w:firstLine="199" w:firstLineChars="83"/>
        <w:rPr>
          <w:rFonts w:ascii="宋体" w:hAnsi="宋体" w:eastAsia="宋体" w:cs="宋体"/>
        </w:rPr>
      </w:pPr>
    </w:p>
    <w:p w14:paraId="4D9BA798">
      <w:pPr>
        <w:pStyle w:val="31"/>
        <w:spacing w:line="360" w:lineRule="auto"/>
        <w:ind w:firstLine="199" w:firstLineChars="83"/>
        <w:rPr>
          <w:rFonts w:ascii="宋体" w:hAnsi="宋体" w:eastAsia="宋体" w:cs="宋体"/>
        </w:rPr>
      </w:pPr>
    </w:p>
    <w:p w14:paraId="26F97A1C">
      <w:pPr>
        <w:pStyle w:val="31"/>
        <w:spacing w:line="360" w:lineRule="auto"/>
        <w:ind w:firstLine="0" w:firstLineChars="0"/>
        <w:outlineLvl w:val="1"/>
        <w:rPr>
          <w:rFonts w:ascii="宋体" w:hAnsi="宋体" w:eastAsia="宋体" w:cs="宋体"/>
        </w:rPr>
      </w:pPr>
      <w:bookmarkStart w:id="52" w:name="_Toc4852"/>
      <w:r>
        <w:rPr>
          <w:rFonts w:hint="eastAsia" w:ascii="宋体" w:hAnsi="宋体" w:eastAsia="宋体" w:cs="宋体"/>
          <w:b/>
          <w:sz w:val="28"/>
          <w:szCs w:val="28"/>
        </w:rPr>
        <w:t>附件1</w:t>
      </w:r>
      <w:r>
        <w:rPr>
          <w:rFonts w:hint="eastAsia" w:ascii="宋体" w:hAnsi="宋体" w:eastAsia="宋体" w:cs="宋体"/>
          <w:b/>
          <w:sz w:val="28"/>
          <w:szCs w:val="28"/>
          <w:lang w:val="en-US" w:eastAsia="zh-CN"/>
        </w:rPr>
        <w:t>2</w:t>
      </w:r>
      <w:r>
        <w:rPr>
          <w:rFonts w:hint="eastAsia" w:ascii="宋体" w:hAnsi="宋体" w:eastAsia="宋体" w:cs="宋体"/>
          <w:b/>
          <w:sz w:val="28"/>
          <w:szCs w:val="28"/>
        </w:rPr>
        <w:t>、投标货物配置清单</w:t>
      </w:r>
      <w:bookmarkEnd w:id="52"/>
    </w:p>
    <w:p w14:paraId="5B18873A">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2</w:t>
      </w:r>
      <w:r>
        <w:rPr>
          <w:rFonts w:hint="eastAsia" w:ascii="宋体" w:hAnsi="宋体" w:eastAsia="宋体" w:cs="宋体"/>
          <w:b/>
        </w:rPr>
        <w:t>、</w:t>
      </w:r>
      <w:r>
        <w:rPr>
          <w:rFonts w:hint="eastAsia" w:ascii="宋体" w:hAnsi="宋体" w:eastAsia="宋体" w:cs="宋体"/>
          <w:lang w:val="en-GB"/>
        </w:rPr>
        <w:t>★</w:t>
      </w:r>
      <w:r>
        <w:rPr>
          <w:rFonts w:hint="eastAsia" w:ascii="宋体" w:hAnsi="宋体" w:eastAsia="宋体" w:cs="宋体"/>
          <w:b/>
        </w:rPr>
        <w:t>投标货物配置清单</w:t>
      </w:r>
    </w:p>
    <w:p w14:paraId="061057FD">
      <w:pPr>
        <w:snapToGrid w:val="0"/>
        <w:ind w:firstLine="722"/>
        <w:jc w:val="center"/>
        <w:rPr>
          <w:rFonts w:ascii="宋体" w:hAnsi="宋体" w:eastAsia="宋体" w:cs="宋体"/>
          <w:b/>
          <w:spacing w:val="40"/>
          <w:kern w:val="0"/>
          <w:sz w:val="28"/>
          <w:szCs w:val="28"/>
        </w:rPr>
      </w:pPr>
    </w:p>
    <w:p w14:paraId="56602DDA">
      <w:pPr>
        <w:pStyle w:val="7"/>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4A0F9E0">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546"/>
        <w:gridCol w:w="1738"/>
        <w:gridCol w:w="1545"/>
        <w:gridCol w:w="4251"/>
      </w:tblGrid>
      <w:tr w14:paraId="0C28A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56F3FC1C">
            <w:pPr>
              <w:ind w:firstLine="0" w:firstLineChars="0"/>
              <w:jc w:val="center"/>
              <w:rPr>
                <w:rFonts w:ascii="宋体" w:hAnsi="宋体" w:eastAsia="宋体" w:cs="宋体"/>
                <w:szCs w:val="24"/>
              </w:rPr>
            </w:pPr>
            <w:r>
              <w:rPr>
                <w:rFonts w:hint="eastAsia" w:ascii="宋体" w:hAnsi="宋体" w:eastAsia="宋体" w:cs="宋体"/>
                <w:szCs w:val="24"/>
              </w:rPr>
              <w:t>序号</w:t>
            </w:r>
          </w:p>
        </w:tc>
        <w:tc>
          <w:tcPr>
            <w:tcW w:w="1546" w:type="dxa"/>
            <w:tcBorders>
              <w:top w:val="single" w:color="auto" w:sz="4" w:space="0"/>
              <w:left w:val="single" w:color="auto" w:sz="4" w:space="0"/>
              <w:bottom w:val="single" w:color="auto" w:sz="4" w:space="0"/>
              <w:right w:val="single" w:color="auto" w:sz="4" w:space="0"/>
            </w:tcBorders>
            <w:vAlign w:val="center"/>
          </w:tcPr>
          <w:p w14:paraId="4C436FEE">
            <w:pPr>
              <w:ind w:firstLine="0" w:firstLineChars="0"/>
              <w:jc w:val="center"/>
              <w:rPr>
                <w:rFonts w:ascii="宋体" w:hAnsi="宋体" w:eastAsia="宋体" w:cs="宋体"/>
                <w:szCs w:val="24"/>
              </w:rPr>
            </w:pPr>
            <w:r>
              <w:rPr>
                <w:rFonts w:hint="eastAsia" w:ascii="宋体" w:hAnsi="宋体" w:eastAsia="宋体" w:cs="宋体"/>
                <w:szCs w:val="24"/>
              </w:rPr>
              <w:t>货物名称</w:t>
            </w:r>
          </w:p>
        </w:tc>
        <w:tc>
          <w:tcPr>
            <w:tcW w:w="1738" w:type="dxa"/>
            <w:tcBorders>
              <w:top w:val="single" w:color="auto" w:sz="4" w:space="0"/>
              <w:left w:val="single" w:color="auto" w:sz="4" w:space="0"/>
              <w:bottom w:val="single" w:color="auto" w:sz="4" w:space="0"/>
              <w:right w:val="single" w:color="auto" w:sz="4" w:space="0"/>
            </w:tcBorders>
            <w:vAlign w:val="center"/>
          </w:tcPr>
          <w:p w14:paraId="29E54901">
            <w:pPr>
              <w:ind w:firstLine="0" w:firstLineChars="0"/>
              <w:jc w:val="center"/>
              <w:rPr>
                <w:rFonts w:ascii="宋体" w:hAnsi="宋体" w:eastAsia="宋体" w:cs="宋体"/>
                <w:szCs w:val="24"/>
              </w:rPr>
            </w:pPr>
            <w:r>
              <w:rPr>
                <w:rFonts w:hint="eastAsia" w:ascii="宋体" w:hAnsi="宋体" w:eastAsia="宋体" w:cs="宋体"/>
                <w:szCs w:val="24"/>
              </w:rPr>
              <w:t>品牌</w:t>
            </w:r>
          </w:p>
        </w:tc>
        <w:tc>
          <w:tcPr>
            <w:tcW w:w="1545" w:type="dxa"/>
            <w:tcBorders>
              <w:top w:val="single" w:color="auto" w:sz="4" w:space="0"/>
              <w:left w:val="single" w:color="auto" w:sz="4" w:space="0"/>
              <w:bottom w:val="single" w:color="auto" w:sz="4" w:space="0"/>
              <w:right w:val="single" w:color="auto" w:sz="4" w:space="0"/>
            </w:tcBorders>
            <w:vAlign w:val="center"/>
          </w:tcPr>
          <w:p w14:paraId="5B1F9911">
            <w:pPr>
              <w:ind w:firstLine="0" w:firstLineChars="0"/>
              <w:jc w:val="center"/>
              <w:rPr>
                <w:rFonts w:ascii="宋体" w:hAnsi="宋体" w:eastAsia="宋体" w:cs="宋体"/>
                <w:szCs w:val="24"/>
              </w:rPr>
            </w:pPr>
            <w:r>
              <w:rPr>
                <w:rFonts w:hint="eastAsia" w:ascii="宋体" w:hAnsi="宋体" w:eastAsia="宋体" w:cs="宋体"/>
                <w:szCs w:val="24"/>
              </w:rPr>
              <w:t>规格型号</w:t>
            </w:r>
          </w:p>
        </w:tc>
        <w:tc>
          <w:tcPr>
            <w:tcW w:w="4251" w:type="dxa"/>
            <w:tcBorders>
              <w:top w:val="single" w:color="auto" w:sz="4" w:space="0"/>
              <w:left w:val="single" w:color="auto" w:sz="4" w:space="0"/>
              <w:bottom w:val="single" w:color="auto" w:sz="4" w:space="0"/>
              <w:right w:val="single" w:color="auto" w:sz="4" w:space="0"/>
            </w:tcBorders>
            <w:vAlign w:val="center"/>
          </w:tcPr>
          <w:p w14:paraId="23499AF3">
            <w:pPr>
              <w:ind w:firstLine="199" w:firstLineChars="83"/>
              <w:jc w:val="center"/>
              <w:rPr>
                <w:rFonts w:ascii="宋体" w:hAnsi="宋体" w:eastAsia="宋体" w:cs="宋体"/>
                <w:szCs w:val="24"/>
              </w:rPr>
            </w:pPr>
            <w:r>
              <w:rPr>
                <w:rFonts w:hint="eastAsia" w:ascii="宋体" w:hAnsi="宋体" w:eastAsia="宋体" w:cs="宋体"/>
                <w:szCs w:val="24"/>
              </w:rPr>
              <w:t>性能及指标</w:t>
            </w:r>
          </w:p>
        </w:tc>
      </w:tr>
      <w:tr w14:paraId="700AE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4DAF1E1F">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2A63075F">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045A99A8">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233BF432">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5B47E101">
            <w:pPr>
              <w:ind w:firstLine="0" w:firstLineChars="0"/>
              <w:jc w:val="center"/>
              <w:rPr>
                <w:rFonts w:ascii="宋体" w:hAnsi="宋体" w:eastAsia="宋体" w:cs="宋体"/>
                <w:szCs w:val="24"/>
              </w:rPr>
            </w:pPr>
          </w:p>
        </w:tc>
      </w:tr>
      <w:tr w14:paraId="5969F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51F2270A">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1CB6FFA2">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79D3DA2F">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5575671B">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7C6E9E54">
            <w:pPr>
              <w:ind w:firstLine="0" w:firstLineChars="0"/>
              <w:jc w:val="center"/>
              <w:rPr>
                <w:rFonts w:ascii="宋体" w:hAnsi="宋体" w:eastAsia="宋体" w:cs="宋体"/>
                <w:szCs w:val="24"/>
              </w:rPr>
            </w:pPr>
          </w:p>
        </w:tc>
      </w:tr>
      <w:tr w14:paraId="157BF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588F8173">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7D575B83">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678B4197">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19CB8190">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6D964AEC">
            <w:pPr>
              <w:ind w:firstLine="0" w:firstLineChars="0"/>
              <w:jc w:val="center"/>
              <w:rPr>
                <w:rFonts w:ascii="宋体" w:hAnsi="宋体" w:eastAsia="宋体" w:cs="宋体"/>
                <w:szCs w:val="24"/>
              </w:rPr>
            </w:pPr>
          </w:p>
        </w:tc>
      </w:tr>
      <w:tr w14:paraId="72B97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395EFA93">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240586E6">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147ED61A">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1B1296A6">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613D2A00">
            <w:pPr>
              <w:ind w:firstLine="0" w:firstLineChars="0"/>
              <w:jc w:val="center"/>
              <w:rPr>
                <w:rFonts w:ascii="宋体" w:hAnsi="宋体" w:eastAsia="宋体" w:cs="宋体"/>
                <w:szCs w:val="24"/>
              </w:rPr>
            </w:pPr>
          </w:p>
        </w:tc>
      </w:tr>
      <w:tr w14:paraId="77A99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002403FF">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2FAF9FCE">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540FF6D4">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7E83B7DA">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3D172C32">
            <w:pPr>
              <w:ind w:firstLine="0" w:firstLineChars="0"/>
              <w:jc w:val="center"/>
              <w:rPr>
                <w:rFonts w:ascii="宋体" w:hAnsi="宋体" w:eastAsia="宋体" w:cs="宋体"/>
                <w:szCs w:val="24"/>
              </w:rPr>
            </w:pPr>
          </w:p>
        </w:tc>
      </w:tr>
      <w:tr w14:paraId="146B2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74" w:type="dxa"/>
            <w:tcBorders>
              <w:top w:val="single" w:color="auto" w:sz="4" w:space="0"/>
              <w:left w:val="single" w:color="auto" w:sz="4" w:space="0"/>
              <w:bottom w:val="single" w:color="auto" w:sz="4" w:space="0"/>
              <w:right w:val="single" w:color="auto" w:sz="4" w:space="0"/>
            </w:tcBorders>
            <w:vAlign w:val="center"/>
          </w:tcPr>
          <w:p w14:paraId="6F7221B9">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523B520E">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34A7F6C4">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7E43BD4E">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206B6BF6">
            <w:pPr>
              <w:ind w:firstLine="0" w:firstLineChars="0"/>
              <w:jc w:val="center"/>
              <w:rPr>
                <w:rFonts w:ascii="宋体" w:hAnsi="宋体" w:eastAsia="宋体" w:cs="宋体"/>
                <w:szCs w:val="24"/>
              </w:rPr>
            </w:pPr>
          </w:p>
        </w:tc>
      </w:tr>
      <w:tr w14:paraId="1D135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50EB36F7">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29136EA4">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110F4D25">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6743BAD8">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2917CD7C">
            <w:pPr>
              <w:ind w:firstLine="0" w:firstLineChars="0"/>
              <w:jc w:val="center"/>
              <w:rPr>
                <w:rFonts w:ascii="宋体" w:hAnsi="宋体" w:eastAsia="宋体" w:cs="宋体"/>
                <w:szCs w:val="24"/>
              </w:rPr>
            </w:pPr>
          </w:p>
        </w:tc>
      </w:tr>
      <w:tr w14:paraId="2EE7E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6D7F8258">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5DEA5D5D">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7876BD3D">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67D2B5F5">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185586C3">
            <w:pPr>
              <w:ind w:firstLine="0" w:firstLineChars="0"/>
              <w:jc w:val="center"/>
              <w:rPr>
                <w:rFonts w:ascii="宋体" w:hAnsi="宋体" w:eastAsia="宋体" w:cs="宋体"/>
                <w:szCs w:val="24"/>
              </w:rPr>
            </w:pPr>
          </w:p>
        </w:tc>
      </w:tr>
      <w:tr w14:paraId="22860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156F95B0">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68DF11F4">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06381089">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6A85FD58">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66DC4AAF">
            <w:pPr>
              <w:ind w:firstLine="0" w:firstLineChars="0"/>
              <w:jc w:val="center"/>
              <w:rPr>
                <w:rFonts w:ascii="宋体" w:hAnsi="宋体" w:eastAsia="宋体" w:cs="宋体"/>
                <w:szCs w:val="24"/>
              </w:rPr>
            </w:pPr>
          </w:p>
        </w:tc>
      </w:tr>
      <w:tr w14:paraId="4F28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71A0C45F">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2111D5BC">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553AFDCF">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70D9B8A6">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48FFD8A8">
            <w:pPr>
              <w:ind w:firstLine="0" w:firstLineChars="0"/>
              <w:jc w:val="center"/>
              <w:rPr>
                <w:rFonts w:ascii="宋体" w:hAnsi="宋体" w:eastAsia="宋体" w:cs="宋体"/>
                <w:szCs w:val="24"/>
              </w:rPr>
            </w:pPr>
          </w:p>
        </w:tc>
      </w:tr>
      <w:tr w14:paraId="3DD97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147879B9">
            <w:pPr>
              <w:ind w:firstLine="0" w:firstLineChars="0"/>
              <w:jc w:val="center"/>
              <w:rPr>
                <w:rFonts w:ascii="宋体" w:hAnsi="宋体" w:eastAsia="宋体" w:cs="宋体"/>
                <w:szCs w:val="24"/>
              </w:rPr>
            </w:pPr>
          </w:p>
        </w:tc>
        <w:tc>
          <w:tcPr>
            <w:tcW w:w="1546" w:type="dxa"/>
            <w:tcBorders>
              <w:top w:val="single" w:color="auto" w:sz="4" w:space="0"/>
              <w:left w:val="single" w:color="auto" w:sz="4" w:space="0"/>
              <w:bottom w:val="single" w:color="auto" w:sz="4" w:space="0"/>
              <w:right w:val="single" w:color="auto" w:sz="4" w:space="0"/>
            </w:tcBorders>
            <w:vAlign w:val="center"/>
          </w:tcPr>
          <w:p w14:paraId="526C20C5">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6616F7A6">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4DFE7B7A">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37EDC194">
            <w:pPr>
              <w:ind w:firstLine="0" w:firstLineChars="0"/>
              <w:jc w:val="center"/>
              <w:rPr>
                <w:rFonts w:ascii="宋体" w:hAnsi="宋体" w:eastAsia="宋体" w:cs="宋体"/>
                <w:szCs w:val="24"/>
              </w:rPr>
            </w:pPr>
          </w:p>
        </w:tc>
      </w:tr>
      <w:tr w14:paraId="37132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039E267D">
            <w:pPr>
              <w:ind w:firstLine="0" w:firstLineChars="0"/>
              <w:jc w:val="center"/>
              <w:rPr>
                <w:rFonts w:ascii="宋体" w:hAnsi="宋体" w:eastAsia="宋体" w:cs="宋体"/>
                <w:szCs w:val="24"/>
              </w:rPr>
            </w:pPr>
            <w:r>
              <w:rPr>
                <w:rFonts w:hint="eastAsia" w:ascii="宋体" w:hAnsi="宋体" w:eastAsia="宋体" w:cs="宋体"/>
                <w:szCs w:val="24"/>
              </w:rPr>
              <w:t>…</w:t>
            </w:r>
          </w:p>
        </w:tc>
        <w:tc>
          <w:tcPr>
            <w:tcW w:w="1546" w:type="dxa"/>
            <w:tcBorders>
              <w:top w:val="single" w:color="auto" w:sz="4" w:space="0"/>
              <w:left w:val="single" w:color="auto" w:sz="4" w:space="0"/>
              <w:bottom w:val="single" w:color="auto" w:sz="4" w:space="0"/>
              <w:right w:val="single" w:color="auto" w:sz="4" w:space="0"/>
            </w:tcBorders>
            <w:vAlign w:val="center"/>
          </w:tcPr>
          <w:p w14:paraId="78353729">
            <w:pPr>
              <w:ind w:firstLine="0" w:firstLineChars="0"/>
              <w:jc w:val="center"/>
              <w:rPr>
                <w:rFonts w:ascii="宋体" w:hAnsi="宋体" w:eastAsia="宋体" w:cs="宋体"/>
                <w:szCs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66E32FAE">
            <w:pPr>
              <w:ind w:firstLine="0" w:firstLineChars="0"/>
              <w:jc w:val="center"/>
              <w:rPr>
                <w:rFonts w:ascii="宋体" w:hAnsi="宋体" w:eastAsia="宋体" w:cs="宋体"/>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505C5749">
            <w:pPr>
              <w:ind w:firstLine="0" w:firstLineChars="0"/>
              <w:jc w:val="center"/>
              <w:rPr>
                <w:rFonts w:ascii="宋体" w:hAnsi="宋体" w:eastAsia="宋体" w:cs="宋体"/>
                <w:szCs w:val="24"/>
              </w:rPr>
            </w:pPr>
          </w:p>
        </w:tc>
        <w:tc>
          <w:tcPr>
            <w:tcW w:w="4251" w:type="dxa"/>
            <w:tcBorders>
              <w:top w:val="single" w:color="auto" w:sz="4" w:space="0"/>
              <w:left w:val="single" w:color="auto" w:sz="4" w:space="0"/>
              <w:bottom w:val="single" w:color="auto" w:sz="4" w:space="0"/>
              <w:right w:val="single" w:color="auto" w:sz="4" w:space="0"/>
            </w:tcBorders>
            <w:vAlign w:val="center"/>
          </w:tcPr>
          <w:p w14:paraId="1EC98D0D">
            <w:pPr>
              <w:ind w:firstLine="0" w:firstLineChars="0"/>
              <w:jc w:val="center"/>
              <w:rPr>
                <w:rFonts w:ascii="宋体" w:hAnsi="宋体" w:eastAsia="宋体" w:cs="宋体"/>
                <w:szCs w:val="24"/>
              </w:rPr>
            </w:pPr>
          </w:p>
        </w:tc>
      </w:tr>
    </w:tbl>
    <w:p w14:paraId="0D774DD0">
      <w:pPr>
        <w:ind w:firstLine="480"/>
        <w:rPr>
          <w:rFonts w:ascii="宋体" w:hAnsi="宋体" w:eastAsia="宋体" w:cs="宋体"/>
          <w:color w:val="000000"/>
          <w:lang w:val="en-GB"/>
        </w:rPr>
      </w:pPr>
      <w:r>
        <w:rPr>
          <w:rFonts w:hint="eastAsia" w:ascii="宋体" w:hAnsi="宋体" w:eastAsia="宋体" w:cs="宋体"/>
        </w:rPr>
        <w:t>注：1、附</w:t>
      </w:r>
      <w:r>
        <w:rPr>
          <w:rFonts w:hint="eastAsia" w:ascii="宋体" w:hAnsi="宋体" w:eastAsia="宋体" w:cs="宋体"/>
          <w:color w:val="000000"/>
          <w:lang w:val="en-GB"/>
        </w:rPr>
        <w:t>制造商公开发布的印刷资料或检测机构出具的检测报告等技术支持资料</w:t>
      </w:r>
    </w:p>
    <w:p w14:paraId="28CF16B6">
      <w:pPr>
        <w:ind w:firstLine="960" w:firstLineChars="400"/>
        <w:rPr>
          <w:rFonts w:ascii="宋体" w:hAnsi="宋体" w:eastAsia="宋体" w:cs="宋体"/>
        </w:rPr>
      </w:pPr>
      <w:r>
        <w:rPr>
          <w:rFonts w:hint="eastAsia" w:ascii="宋体" w:hAnsi="宋体" w:eastAsia="宋体" w:cs="宋体"/>
        </w:rPr>
        <w:t>2、附产品技术性能及加工设备、工艺的详细描述</w:t>
      </w:r>
    </w:p>
    <w:p w14:paraId="005F4474">
      <w:pPr>
        <w:snapToGrid w:val="0"/>
        <w:ind w:firstLine="480"/>
        <w:rPr>
          <w:rFonts w:ascii="宋体" w:hAnsi="宋体" w:eastAsia="宋体" w:cs="宋体"/>
          <w:szCs w:val="24"/>
        </w:rPr>
      </w:pPr>
    </w:p>
    <w:p w14:paraId="203A0F34">
      <w:pPr>
        <w:snapToGrid w:val="0"/>
        <w:ind w:firstLine="480"/>
        <w:rPr>
          <w:rFonts w:ascii="宋体" w:hAnsi="宋体" w:eastAsia="宋体" w:cs="宋体"/>
          <w:szCs w:val="24"/>
        </w:rPr>
      </w:pPr>
    </w:p>
    <w:p w14:paraId="208AC9AB">
      <w:pPr>
        <w:ind w:firstLine="480"/>
        <w:rPr>
          <w:rFonts w:hint="eastAsia" w:ascii="宋体" w:hAnsi="宋体" w:eastAsia="宋体" w:cs="宋体"/>
          <w:u w:val="single"/>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日期：</w:t>
      </w:r>
      <w:r>
        <w:rPr>
          <w:rFonts w:hint="eastAsia" w:ascii="宋体" w:hAnsi="宋体" w:eastAsia="宋体" w:cs="宋体"/>
          <w:u w:val="single"/>
        </w:rPr>
        <w:t xml:space="preserve">         </w:t>
      </w:r>
    </w:p>
    <w:p w14:paraId="56828D4F">
      <w:pPr>
        <w:pStyle w:val="12"/>
        <w:rPr>
          <w:rFonts w:hint="eastAsia" w:ascii="宋体" w:hAnsi="宋体" w:eastAsia="宋体" w:cs="宋体"/>
          <w:u w:val="single"/>
        </w:rPr>
      </w:pPr>
    </w:p>
    <w:p w14:paraId="7866F365">
      <w:pPr>
        <w:pStyle w:val="12"/>
        <w:rPr>
          <w:rFonts w:hint="eastAsia" w:ascii="宋体" w:hAnsi="宋体" w:eastAsia="宋体" w:cs="宋体"/>
          <w:u w:val="single"/>
        </w:rPr>
      </w:pPr>
    </w:p>
    <w:p w14:paraId="1D8FF9AD">
      <w:pPr>
        <w:pStyle w:val="12"/>
        <w:rPr>
          <w:rFonts w:hint="eastAsia" w:ascii="宋体" w:hAnsi="宋体" w:eastAsia="宋体" w:cs="宋体"/>
          <w:u w:val="single"/>
        </w:rPr>
      </w:pPr>
    </w:p>
    <w:p w14:paraId="3631BBBD">
      <w:pPr>
        <w:pStyle w:val="12"/>
        <w:rPr>
          <w:rFonts w:hint="eastAsia" w:ascii="宋体" w:hAnsi="宋体" w:eastAsia="宋体" w:cs="宋体"/>
          <w:u w:val="single"/>
        </w:rPr>
      </w:pPr>
    </w:p>
    <w:p w14:paraId="2A5104C4">
      <w:pPr>
        <w:pStyle w:val="12"/>
        <w:rPr>
          <w:rFonts w:hint="eastAsia" w:ascii="宋体" w:hAnsi="宋体" w:eastAsia="宋体" w:cs="宋体"/>
          <w:u w:val="single"/>
        </w:rPr>
      </w:pPr>
    </w:p>
    <w:p w14:paraId="074D354B">
      <w:pPr>
        <w:pStyle w:val="31"/>
        <w:spacing w:line="360" w:lineRule="auto"/>
        <w:ind w:firstLine="199" w:firstLineChars="83"/>
        <w:rPr>
          <w:rFonts w:ascii="宋体" w:hAnsi="宋体" w:eastAsia="宋体" w:cs="宋体"/>
        </w:rPr>
      </w:pPr>
    </w:p>
    <w:p w14:paraId="22804D2E">
      <w:pPr>
        <w:pStyle w:val="31"/>
        <w:spacing w:line="360" w:lineRule="auto"/>
        <w:ind w:firstLine="0" w:firstLineChars="0"/>
        <w:outlineLvl w:val="1"/>
        <w:rPr>
          <w:rFonts w:ascii="宋体" w:hAnsi="宋体" w:eastAsia="宋体" w:cs="宋体"/>
          <w:b/>
          <w:sz w:val="28"/>
          <w:szCs w:val="28"/>
        </w:rPr>
      </w:pPr>
      <w:bookmarkStart w:id="53" w:name="_Toc16902"/>
      <w:r>
        <w:rPr>
          <w:rFonts w:hint="eastAsia" w:ascii="宋体" w:hAnsi="宋体" w:eastAsia="宋体" w:cs="宋体"/>
          <w:b/>
          <w:sz w:val="28"/>
          <w:szCs w:val="28"/>
        </w:rPr>
        <w:t>附件1</w:t>
      </w:r>
      <w:r>
        <w:rPr>
          <w:rFonts w:hint="eastAsia" w:ascii="宋体" w:hAnsi="宋体" w:eastAsia="宋体" w:cs="宋体"/>
          <w:b/>
          <w:sz w:val="28"/>
          <w:szCs w:val="28"/>
          <w:lang w:val="en-US" w:eastAsia="zh-CN"/>
        </w:rPr>
        <w:t>3</w:t>
      </w:r>
      <w:r>
        <w:rPr>
          <w:rFonts w:hint="eastAsia" w:ascii="宋体" w:hAnsi="宋体" w:eastAsia="宋体" w:cs="宋体"/>
          <w:b/>
          <w:sz w:val="28"/>
          <w:szCs w:val="28"/>
        </w:rPr>
        <w:t>、制造商出具的质保函</w:t>
      </w:r>
      <w:bookmarkEnd w:id="53"/>
    </w:p>
    <w:p w14:paraId="2C918933">
      <w:pPr>
        <w:pStyle w:val="31"/>
        <w:spacing w:line="360" w:lineRule="auto"/>
        <w:ind w:firstLine="199" w:firstLineChars="83"/>
        <w:rPr>
          <w:rFonts w:ascii="宋体" w:hAnsi="宋体" w:eastAsia="宋体" w:cs="宋体"/>
        </w:rPr>
      </w:pPr>
    </w:p>
    <w:p w14:paraId="32751D8C">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3</w:t>
      </w:r>
      <w:r>
        <w:rPr>
          <w:rFonts w:hint="eastAsia" w:ascii="宋体" w:hAnsi="宋体" w:eastAsia="宋体" w:cs="宋体"/>
          <w:b/>
        </w:rPr>
        <w:t>、制造商出具的质保函</w:t>
      </w:r>
    </w:p>
    <w:p w14:paraId="77323F35">
      <w:pPr>
        <w:ind w:firstLine="560"/>
        <w:jc w:val="center"/>
        <w:rPr>
          <w:rFonts w:ascii="宋体" w:hAnsi="宋体" w:eastAsia="宋体" w:cs="宋体"/>
          <w:sz w:val="28"/>
          <w:szCs w:val="28"/>
        </w:rPr>
      </w:pPr>
    </w:p>
    <w:p w14:paraId="0B5F51E0">
      <w:pPr>
        <w:ind w:firstLine="480"/>
        <w:rPr>
          <w:rFonts w:ascii="宋体" w:hAnsi="宋体" w:eastAsia="宋体" w:cs="宋体"/>
          <w:szCs w:val="24"/>
        </w:rPr>
      </w:pPr>
      <w:r>
        <w:rPr>
          <w:rFonts w:hint="eastAsia" w:ascii="宋体" w:hAnsi="宋体" w:eastAsia="宋体" w:cs="宋体"/>
          <w:szCs w:val="24"/>
        </w:rPr>
        <w:t>山东三木招标有限公司 ：</w:t>
      </w:r>
    </w:p>
    <w:p w14:paraId="294C31AF">
      <w:pPr>
        <w:ind w:firstLine="480"/>
        <w:rPr>
          <w:rFonts w:ascii="宋体" w:hAnsi="宋体" w:eastAsia="宋体" w:cs="宋体"/>
          <w:szCs w:val="24"/>
        </w:rPr>
      </w:pPr>
      <w:r>
        <w:rPr>
          <w:rFonts w:hint="eastAsia" w:ascii="宋体" w:hAnsi="宋体" w:eastAsia="宋体" w:cs="宋体"/>
          <w:szCs w:val="24"/>
        </w:rPr>
        <w:t>在</w:t>
      </w:r>
      <w:r>
        <w:rPr>
          <w:rFonts w:hint="eastAsia" w:ascii="宋体" w:hAnsi="宋体" w:eastAsia="宋体" w:cs="宋体"/>
          <w:szCs w:val="24"/>
          <w:u w:val="single"/>
        </w:rPr>
        <w:t xml:space="preserve">（项目名称）           （项目编号）      </w:t>
      </w:r>
      <w:r>
        <w:rPr>
          <w:rFonts w:hint="eastAsia" w:ascii="宋体" w:hAnsi="宋体" w:eastAsia="宋体" w:cs="宋体"/>
          <w:szCs w:val="24"/>
        </w:rPr>
        <w:t>项目磋商过程中，</w:t>
      </w:r>
      <w:r>
        <w:rPr>
          <w:rFonts w:hint="eastAsia" w:ascii="宋体" w:hAnsi="宋体" w:eastAsia="宋体" w:cs="宋体"/>
          <w:szCs w:val="24"/>
          <w:u w:val="single"/>
        </w:rPr>
        <w:t xml:space="preserve">（供应商名称）     </w:t>
      </w:r>
      <w:r>
        <w:rPr>
          <w:rFonts w:hint="eastAsia" w:ascii="宋体" w:hAnsi="宋体" w:eastAsia="宋体" w:cs="宋体"/>
          <w:szCs w:val="24"/>
        </w:rPr>
        <w:t>若取得成交资格，所涉及我公司生产或代理的产品：</w:t>
      </w:r>
      <w:r>
        <w:rPr>
          <w:rFonts w:hint="eastAsia" w:ascii="宋体" w:hAnsi="宋体" w:eastAsia="宋体" w:cs="宋体"/>
          <w:szCs w:val="24"/>
          <w:u w:val="single"/>
        </w:rPr>
        <w:t xml:space="preserve">                 </w:t>
      </w:r>
      <w:r>
        <w:rPr>
          <w:rFonts w:hint="eastAsia" w:ascii="宋体" w:hAnsi="宋体" w:eastAsia="宋体" w:cs="宋体"/>
          <w:szCs w:val="24"/>
        </w:rPr>
        <w:t>，我公司承诺对该产品实行</w:t>
      </w:r>
      <w:r>
        <w:rPr>
          <w:rFonts w:hint="eastAsia" w:ascii="宋体" w:hAnsi="宋体" w:eastAsia="宋体" w:cs="宋体"/>
          <w:szCs w:val="24"/>
          <w:u w:val="single"/>
        </w:rPr>
        <w:t xml:space="preserve">     </w:t>
      </w:r>
      <w:r>
        <w:rPr>
          <w:rFonts w:hint="eastAsia" w:ascii="宋体" w:hAnsi="宋体" w:eastAsia="宋体" w:cs="宋体"/>
          <w:szCs w:val="24"/>
        </w:rPr>
        <w:t>年免费保修，在保修期内非人为因素造成的产品故障等问题，由我公司负责免费维修，或指定</w:t>
      </w:r>
      <w:r>
        <w:rPr>
          <w:rFonts w:hint="eastAsia" w:ascii="宋体" w:hAnsi="宋体" w:eastAsia="宋体" w:cs="宋体"/>
          <w:szCs w:val="24"/>
          <w:u w:val="single"/>
        </w:rPr>
        <w:t xml:space="preserve">（供应商名称）       </w:t>
      </w:r>
      <w:r>
        <w:rPr>
          <w:rFonts w:hint="eastAsia" w:ascii="宋体" w:hAnsi="宋体" w:eastAsia="宋体" w:cs="宋体"/>
          <w:szCs w:val="24"/>
        </w:rPr>
        <w:t>负责维修，并承担连带责任。</w:t>
      </w:r>
    </w:p>
    <w:p w14:paraId="1C7E998D">
      <w:pPr>
        <w:ind w:firstLine="480"/>
        <w:rPr>
          <w:rFonts w:ascii="宋体" w:hAnsi="宋体" w:eastAsia="宋体" w:cs="宋体"/>
          <w:szCs w:val="24"/>
        </w:rPr>
      </w:pPr>
    </w:p>
    <w:p w14:paraId="31BF0643">
      <w:pPr>
        <w:ind w:firstLine="480"/>
        <w:rPr>
          <w:rFonts w:ascii="宋体" w:hAnsi="宋体" w:eastAsia="宋体" w:cs="宋体"/>
          <w:szCs w:val="24"/>
        </w:rPr>
      </w:pPr>
    </w:p>
    <w:p w14:paraId="5BEF29B0">
      <w:pPr>
        <w:ind w:firstLine="480"/>
        <w:rPr>
          <w:rFonts w:ascii="宋体" w:hAnsi="宋体" w:eastAsia="宋体" w:cs="宋体"/>
          <w:szCs w:val="24"/>
        </w:rPr>
      </w:pPr>
    </w:p>
    <w:p w14:paraId="5708B73A">
      <w:pPr>
        <w:ind w:firstLine="480"/>
        <w:rPr>
          <w:rFonts w:ascii="宋体" w:hAnsi="宋体" w:eastAsia="宋体" w:cs="宋体"/>
          <w:szCs w:val="24"/>
          <w:u w:val="single"/>
        </w:rPr>
      </w:pPr>
    </w:p>
    <w:p w14:paraId="47E3C75C">
      <w:pPr>
        <w:ind w:firstLine="480"/>
        <w:rPr>
          <w:rFonts w:ascii="宋体" w:hAnsi="宋体" w:eastAsia="宋体" w:cs="宋体"/>
          <w:szCs w:val="24"/>
          <w:u w:val="single"/>
        </w:rPr>
      </w:pPr>
    </w:p>
    <w:p w14:paraId="212BFE13">
      <w:pPr>
        <w:tabs>
          <w:tab w:val="left" w:pos="3600"/>
          <w:tab w:val="left" w:pos="6300"/>
        </w:tabs>
        <w:ind w:firstLine="436" w:firstLineChars="182"/>
        <w:rPr>
          <w:rFonts w:ascii="宋体" w:hAnsi="宋体" w:eastAsia="宋体" w:cs="宋体"/>
          <w:szCs w:val="24"/>
          <w:u w:val="single"/>
        </w:rPr>
      </w:pPr>
      <w:r>
        <w:rPr>
          <w:rFonts w:hint="eastAsia" w:ascii="宋体" w:hAnsi="宋体" w:eastAsia="宋体" w:cs="宋体"/>
          <w:szCs w:val="24"/>
        </w:rPr>
        <w:t>制造商（或代理）名称（公章）：</w:t>
      </w:r>
      <w:r>
        <w:rPr>
          <w:rFonts w:hint="eastAsia" w:ascii="宋体" w:hAnsi="宋体" w:eastAsia="宋体" w:cs="宋体"/>
          <w:szCs w:val="24"/>
          <w:u w:val="single"/>
        </w:rPr>
        <w:t xml:space="preserve">                             </w:t>
      </w:r>
    </w:p>
    <w:p w14:paraId="3D277097">
      <w:pPr>
        <w:tabs>
          <w:tab w:val="left" w:pos="3600"/>
          <w:tab w:val="left" w:pos="4500"/>
          <w:tab w:val="left" w:pos="4680"/>
          <w:tab w:val="left" w:pos="4860"/>
          <w:tab w:val="left" w:pos="8820"/>
        </w:tabs>
        <w:ind w:left="7143" w:leftChars="174" w:hanging="6725" w:hangingChars="2402"/>
        <w:rPr>
          <w:rFonts w:ascii="宋体" w:hAnsi="宋体" w:eastAsia="宋体" w:cs="宋体"/>
          <w:spacing w:val="20"/>
          <w:szCs w:val="24"/>
          <w:u w:val="single"/>
        </w:rPr>
      </w:pPr>
      <w:r>
        <w:rPr>
          <w:rFonts w:hint="eastAsia" w:ascii="宋体" w:hAnsi="宋体" w:eastAsia="宋体" w:cs="宋体"/>
          <w:spacing w:val="20"/>
          <w:szCs w:val="24"/>
        </w:rPr>
        <w:t>联系人：</w:t>
      </w:r>
      <w:r>
        <w:rPr>
          <w:rFonts w:hint="eastAsia" w:ascii="宋体" w:hAnsi="宋体" w:eastAsia="宋体" w:cs="宋体"/>
          <w:spacing w:val="20"/>
          <w:szCs w:val="24"/>
          <w:u w:val="single"/>
        </w:rPr>
        <w:t xml:space="preserve">               </w:t>
      </w:r>
    </w:p>
    <w:p w14:paraId="1FE1C7C1">
      <w:pPr>
        <w:tabs>
          <w:tab w:val="left" w:pos="3600"/>
          <w:tab w:val="left" w:pos="4500"/>
          <w:tab w:val="left" w:pos="4680"/>
          <w:tab w:val="left" w:pos="4860"/>
          <w:tab w:val="left" w:pos="8820"/>
        </w:tabs>
        <w:ind w:left="7143" w:leftChars="174" w:hanging="6725" w:hangingChars="2402"/>
        <w:rPr>
          <w:rFonts w:ascii="宋体" w:hAnsi="宋体" w:eastAsia="宋体" w:cs="宋体"/>
          <w:spacing w:val="20"/>
          <w:szCs w:val="24"/>
          <w:u w:val="single"/>
        </w:rPr>
      </w:pPr>
      <w:r>
        <w:rPr>
          <w:rFonts w:hint="eastAsia" w:ascii="宋体" w:hAnsi="宋体" w:eastAsia="宋体" w:cs="宋体"/>
          <w:spacing w:val="20"/>
          <w:szCs w:val="24"/>
        </w:rPr>
        <w:t>联系电话：</w:t>
      </w:r>
      <w:r>
        <w:rPr>
          <w:rFonts w:hint="eastAsia" w:ascii="宋体" w:hAnsi="宋体" w:eastAsia="宋体" w:cs="宋体"/>
          <w:spacing w:val="20"/>
          <w:szCs w:val="24"/>
          <w:u w:val="single"/>
        </w:rPr>
        <w:t xml:space="preserve">             </w:t>
      </w:r>
    </w:p>
    <w:p w14:paraId="077CD259">
      <w:pPr>
        <w:ind w:firstLine="562"/>
        <w:rPr>
          <w:rFonts w:ascii="宋体" w:hAnsi="宋体" w:eastAsia="宋体" w:cs="宋体"/>
          <w:b/>
          <w:sz w:val="28"/>
          <w:szCs w:val="28"/>
        </w:rPr>
      </w:pPr>
      <w:r>
        <w:rPr>
          <w:rFonts w:hint="eastAsia" w:ascii="宋体" w:hAnsi="宋体" w:eastAsia="宋体" w:cs="宋体"/>
          <w:b/>
          <w:sz w:val="28"/>
          <w:szCs w:val="28"/>
        </w:rPr>
        <w:br w:type="page"/>
      </w:r>
    </w:p>
    <w:p w14:paraId="0A5C7A2F">
      <w:pPr>
        <w:pStyle w:val="31"/>
        <w:spacing w:line="360" w:lineRule="auto"/>
        <w:ind w:firstLine="0" w:firstLineChars="0"/>
        <w:outlineLvl w:val="1"/>
        <w:rPr>
          <w:rFonts w:ascii="宋体" w:hAnsi="宋体" w:eastAsia="宋体" w:cs="宋体"/>
        </w:rPr>
      </w:pPr>
      <w:bookmarkStart w:id="54" w:name="_Toc21940"/>
      <w:r>
        <w:rPr>
          <w:rFonts w:hint="eastAsia" w:ascii="宋体" w:hAnsi="宋体" w:eastAsia="宋体" w:cs="宋体"/>
          <w:b/>
          <w:sz w:val="28"/>
          <w:szCs w:val="28"/>
        </w:rPr>
        <w:t>附件1</w:t>
      </w:r>
      <w:r>
        <w:rPr>
          <w:rFonts w:hint="eastAsia" w:ascii="宋体" w:hAnsi="宋体" w:eastAsia="宋体" w:cs="宋体"/>
          <w:b/>
          <w:sz w:val="28"/>
          <w:szCs w:val="28"/>
          <w:lang w:val="en-US" w:eastAsia="zh-CN"/>
        </w:rPr>
        <w:t>4</w:t>
      </w:r>
      <w:r>
        <w:rPr>
          <w:rFonts w:hint="eastAsia" w:ascii="宋体" w:hAnsi="宋体" w:eastAsia="宋体" w:cs="宋体"/>
          <w:b/>
          <w:sz w:val="28"/>
          <w:szCs w:val="28"/>
        </w:rPr>
        <w:t>、技术响应表</w:t>
      </w:r>
      <w:bookmarkEnd w:id="54"/>
    </w:p>
    <w:p w14:paraId="05113FA5">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4</w:t>
      </w:r>
      <w:r>
        <w:rPr>
          <w:rFonts w:hint="eastAsia" w:ascii="宋体" w:hAnsi="宋体" w:eastAsia="宋体" w:cs="宋体"/>
          <w:b/>
        </w:rPr>
        <w:t>、</w:t>
      </w:r>
      <w:r>
        <w:rPr>
          <w:rFonts w:hint="eastAsia" w:ascii="宋体" w:hAnsi="宋体" w:eastAsia="宋体" w:cs="宋体"/>
        </w:rPr>
        <w:t>★</w:t>
      </w:r>
      <w:r>
        <w:rPr>
          <w:rFonts w:hint="eastAsia" w:ascii="宋体" w:hAnsi="宋体" w:eastAsia="宋体" w:cs="宋体"/>
          <w:b/>
        </w:rPr>
        <w:t>技术响应表</w:t>
      </w:r>
    </w:p>
    <w:p w14:paraId="3838FF9A">
      <w:pPr>
        <w:snapToGrid w:val="0"/>
        <w:ind w:firstLine="562"/>
        <w:jc w:val="center"/>
        <w:rPr>
          <w:rFonts w:ascii="宋体" w:hAnsi="宋体" w:eastAsia="宋体" w:cs="宋体"/>
          <w:b/>
          <w:sz w:val="28"/>
          <w:szCs w:val="28"/>
        </w:rPr>
      </w:pPr>
    </w:p>
    <w:p w14:paraId="46DE406E">
      <w:pPr>
        <w:pStyle w:val="8"/>
        <w:spacing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EC542C4">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 xml:space="preserve">项目编号：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102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2039"/>
        <w:gridCol w:w="2082"/>
        <w:gridCol w:w="1810"/>
        <w:gridCol w:w="1810"/>
        <w:gridCol w:w="1810"/>
      </w:tblGrid>
      <w:tr w14:paraId="6A998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735B7B19">
            <w:pPr>
              <w:pStyle w:val="8"/>
              <w:spacing w:after="0"/>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2039" w:type="dxa"/>
            <w:tcBorders>
              <w:top w:val="single" w:color="auto" w:sz="4" w:space="0"/>
              <w:left w:val="single" w:color="auto" w:sz="4" w:space="0"/>
              <w:bottom w:val="single" w:color="auto" w:sz="4" w:space="0"/>
              <w:right w:val="single" w:color="auto" w:sz="4" w:space="0"/>
            </w:tcBorders>
            <w:vAlign w:val="center"/>
          </w:tcPr>
          <w:p w14:paraId="6FAEBF6B">
            <w:pPr>
              <w:pStyle w:val="8"/>
              <w:spacing w:after="0"/>
              <w:ind w:firstLine="0" w:firstLineChars="0"/>
              <w:jc w:val="center"/>
              <w:rPr>
                <w:rFonts w:ascii="宋体" w:hAnsi="宋体" w:eastAsia="宋体" w:cs="宋体"/>
                <w:sz w:val="24"/>
                <w:szCs w:val="24"/>
              </w:rPr>
            </w:pPr>
            <w:r>
              <w:rPr>
                <w:rFonts w:hint="eastAsia" w:ascii="宋体" w:hAnsi="宋体" w:eastAsia="宋体" w:cs="宋体"/>
                <w:sz w:val="24"/>
                <w:szCs w:val="24"/>
              </w:rPr>
              <w:t>磋商文件要求</w:t>
            </w:r>
          </w:p>
        </w:tc>
        <w:tc>
          <w:tcPr>
            <w:tcW w:w="2082" w:type="dxa"/>
            <w:tcBorders>
              <w:top w:val="single" w:color="auto" w:sz="4" w:space="0"/>
              <w:left w:val="single" w:color="auto" w:sz="4" w:space="0"/>
              <w:bottom w:val="single" w:color="auto" w:sz="4" w:space="0"/>
              <w:right w:val="single" w:color="auto" w:sz="4" w:space="0"/>
            </w:tcBorders>
            <w:vAlign w:val="center"/>
          </w:tcPr>
          <w:p w14:paraId="44D9186E">
            <w:pPr>
              <w:pStyle w:val="8"/>
              <w:spacing w:after="0"/>
              <w:ind w:firstLine="0" w:firstLineChars="0"/>
              <w:jc w:val="center"/>
              <w:rPr>
                <w:rFonts w:ascii="宋体" w:hAnsi="宋体" w:eastAsia="宋体" w:cs="宋体"/>
                <w:sz w:val="24"/>
                <w:szCs w:val="24"/>
              </w:rPr>
            </w:pPr>
            <w:r>
              <w:rPr>
                <w:rFonts w:hint="eastAsia" w:ascii="宋体" w:hAnsi="宋体" w:eastAsia="宋体" w:cs="宋体"/>
                <w:sz w:val="24"/>
                <w:szCs w:val="24"/>
              </w:rPr>
              <w:t>文件响应情况</w:t>
            </w:r>
          </w:p>
        </w:tc>
        <w:tc>
          <w:tcPr>
            <w:tcW w:w="1810" w:type="dxa"/>
            <w:tcBorders>
              <w:top w:val="single" w:color="auto" w:sz="4" w:space="0"/>
              <w:left w:val="single" w:color="auto" w:sz="4" w:space="0"/>
              <w:bottom w:val="single" w:color="auto" w:sz="4" w:space="0"/>
              <w:right w:val="single" w:color="auto" w:sz="4" w:space="0"/>
            </w:tcBorders>
            <w:vAlign w:val="center"/>
          </w:tcPr>
          <w:p w14:paraId="5D3BE9E9">
            <w:pPr>
              <w:pStyle w:val="8"/>
              <w:spacing w:after="0"/>
              <w:ind w:firstLine="0" w:firstLineChars="0"/>
              <w:jc w:val="center"/>
              <w:rPr>
                <w:rFonts w:ascii="宋体" w:hAnsi="宋体" w:eastAsia="宋体" w:cs="宋体"/>
                <w:sz w:val="24"/>
                <w:szCs w:val="24"/>
              </w:rPr>
            </w:pPr>
            <w:r>
              <w:rPr>
                <w:rFonts w:hint="eastAsia" w:ascii="宋体" w:hAnsi="宋体" w:eastAsia="宋体" w:cs="宋体"/>
                <w:sz w:val="24"/>
                <w:szCs w:val="24"/>
              </w:rPr>
              <w:t>响应程度</w:t>
            </w:r>
          </w:p>
        </w:tc>
        <w:tc>
          <w:tcPr>
            <w:tcW w:w="1810" w:type="dxa"/>
            <w:tcBorders>
              <w:top w:val="single" w:color="auto" w:sz="4" w:space="0"/>
              <w:left w:val="single" w:color="auto" w:sz="4" w:space="0"/>
              <w:bottom w:val="single" w:color="auto" w:sz="4" w:space="0"/>
              <w:right w:val="single" w:color="auto" w:sz="4" w:space="0"/>
            </w:tcBorders>
            <w:vAlign w:val="center"/>
          </w:tcPr>
          <w:p w14:paraId="10C0A7F4">
            <w:pPr>
              <w:pStyle w:val="8"/>
              <w:spacing w:after="0"/>
              <w:ind w:firstLine="0" w:firstLineChars="0"/>
              <w:jc w:val="center"/>
              <w:rPr>
                <w:rFonts w:ascii="宋体" w:hAnsi="宋体" w:eastAsia="宋体" w:cs="宋体"/>
                <w:sz w:val="24"/>
                <w:szCs w:val="24"/>
              </w:rPr>
            </w:pPr>
            <w:r>
              <w:rPr>
                <w:rFonts w:hint="eastAsia" w:ascii="宋体" w:hAnsi="宋体" w:eastAsia="宋体" w:cs="宋体"/>
                <w:sz w:val="24"/>
                <w:szCs w:val="24"/>
              </w:rPr>
              <w:t>正偏离理由</w:t>
            </w:r>
          </w:p>
        </w:tc>
        <w:tc>
          <w:tcPr>
            <w:tcW w:w="1810" w:type="dxa"/>
            <w:tcBorders>
              <w:top w:val="single" w:color="auto" w:sz="4" w:space="0"/>
              <w:left w:val="single" w:color="auto" w:sz="4" w:space="0"/>
              <w:bottom w:val="single" w:color="auto" w:sz="4" w:space="0"/>
              <w:right w:val="single" w:color="auto" w:sz="4" w:space="0"/>
            </w:tcBorders>
            <w:vAlign w:val="center"/>
          </w:tcPr>
          <w:p w14:paraId="7BCE0FA0">
            <w:pPr>
              <w:pStyle w:val="8"/>
              <w:spacing w:after="0"/>
              <w:ind w:firstLine="0" w:firstLineChars="0"/>
              <w:jc w:val="center"/>
              <w:rPr>
                <w:rFonts w:ascii="宋体" w:hAnsi="宋体" w:eastAsia="宋体" w:cs="宋体"/>
                <w:sz w:val="24"/>
                <w:szCs w:val="24"/>
              </w:rPr>
            </w:pPr>
            <w:r>
              <w:rPr>
                <w:rFonts w:hint="eastAsia" w:ascii="宋体" w:hAnsi="宋体" w:eastAsia="宋体" w:cs="宋体"/>
                <w:b/>
                <w:bCs/>
                <w:sz w:val="24"/>
                <w:szCs w:val="24"/>
              </w:rPr>
              <w:t>对应佐证材料的页码</w:t>
            </w:r>
          </w:p>
        </w:tc>
      </w:tr>
      <w:tr w14:paraId="1E33F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517A4101">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20D48BD3">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6AEBC59F">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2947C6ED">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2E7A17AD">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0A0B742F">
            <w:pPr>
              <w:pStyle w:val="12"/>
              <w:ind w:firstLine="0" w:firstLineChars="0"/>
              <w:jc w:val="center"/>
              <w:outlineLvl w:val="0"/>
              <w:rPr>
                <w:rFonts w:hAnsi="宋体" w:cs="宋体"/>
                <w:sz w:val="24"/>
                <w:szCs w:val="24"/>
              </w:rPr>
            </w:pPr>
          </w:p>
        </w:tc>
      </w:tr>
      <w:tr w14:paraId="01121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14ACDCEA">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102DF11A">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2A9B27F8">
            <w:pPr>
              <w:pStyle w:val="12"/>
              <w:ind w:firstLine="0" w:firstLineChars="0"/>
              <w:jc w:val="center"/>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00F88C61">
            <w:pPr>
              <w:pStyle w:val="12"/>
              <w:ind w:firstLine="0" w:firstLineChars="0"/>
              <w:jc w:val="center"/>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0AE677EA">
            <w:pPr>
              <w:pStyle w:val="12"/>
              <w:ind w:firstLine="0" w:firstLineChars="0"/>
              <w:jc w:val="center"/>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74EBCAAE">
            <w:pPr>
              <w:pStyle w:val="12"/>
              <w:ind w:firstLine="0" w:firstLineChars="0"/>
              <w:jc w:val="center"/>
              <w:rPr>
                <w:rFonts w:hAnsi="宋体" w:cs="宋体"/>
                <w:sz w:val="24"/>
                <w:szCs w:val="24"/>
              </w:rPr>
            </w:pPr>
          </w:p>
        </w:tc>
      </w:tr>
      <w:tr w14:paraId="179A1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707" w:type="dxa"/>
            <w:tcBorders>
              <w:top w:val="single" w:color="auto" w:sz="4" w:space="0"/>
              <w:left w:val="single" w:color="auto" w:sz="4" w:space="0"/>
              <w:bottom w:val="single" w:color="auto" w:sz="4" w:space="0"/>
              <w:right w:val="single" w:color="auto" w:sz="4" w:space="0"/>
            </w:tcBorders>
            <w:vAlign w:val="center"/>
          </w:tcPr>
          <w:p w14:paraId="12DAA378">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4E28087F">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2A1104C7">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427A6216">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7A69BBCB">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2DB20663">
            <w:pPr>
              <w:pStyle w:val="12"/>
              <w:ind w:firstLine="0" w:firstLineChars="0"/>
              <w:jc w:val="center"/>
              <w:outlineLvl w:val="0"/>
              <w:rPr>
                <w:rFonts w:hAnsi="宋体" w:cs="宋体"/>
                <w:sz w:val="24"/>
                <w:szCs w:val="24"/>
              </w:rPr>
            </w:pPr>
          </w:p>
        </w:tc>
      </w:tr>
      <w:tr w14:paraId="096A1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1382467B">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44E79945">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715180E0">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right w:val="single" w:color="auto" w:sz="4" w:space="0"/>
            </w:tcBorders>
            <w:vAlign w:val="center"/>
          </w:tcPr>
          <w:p w14:paraId="43D80709">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right w:val="single" w:color="auto" w:sz="4" w:space="0"/>
            </w:tcBorders>
            <w:vAlign w:val="center"/>
          </w:tcPr>
          <w:p w14:paraId="63C0C99F">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right w:val="single" w:color="auto" w:sz="4" w:space="0"/>
            </w:tcBorders>
            <w:vAlign w:val="center"/>
          </w:tcPr>
          <w:p w14:paraId="553DA06D">
            <w:pPr>
              <w:pStyle w:val="12"/>
              <w:ind w:firstLine="0" w:firstLineChars="0"/>
              <w:jc w:val="center"/>
              <w:outlineLvl w:val="0"/>
              <w:rPr>
                <w:rFonts w:hAnsi="宋体" w:cs="宋体"/>
                <w:sz w:val="24"/>
                <w:szCs w:val="24"/>
              </w:rPr>
            </w:pPr>
          </w:p>
        </w:tc>
      </w:tr>
      <w:tr w14:paraId="230E8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609790EF">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5D6E2CD2">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0E94682C">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6F890E71">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34F65F8D">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17F62B82">
            <w:pPr>
              <w:pStyle w:val="12"/>
              <w:ind w:firstLine="0" w:firstLineChars="0"/>
              <w:jc w:val="center"/>
              <w:outlineLvl w:val="0"/>
              <w:rPr>
                <w:rFonts w:hAnsi="宋体" w:cs="宋体"/>
                <w:sz w:val="24"/>
                <w:szCs w:val="24"/>
              </w:rPr>
            </w:pPr>
          </w:p>
        </w:tc>
      </w:tr>
      <w:tr w14:paraId="69097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40CC77AF">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52E583C7">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7131BF46">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288F1B9C">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56B17946">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1D6959FE">
            <w:pPr>
              <w:pStyle w:val="12"/>
              <w:ind w:firstLine="0" w:firstLineChars="0"/>
              <w:jc w:val="center"/>
              <w:outlineLvl w:val="0"/>
              <w:rPr>
                <w:rFonts w:hAnsi="宋体" w:cs="宋体"/>
                <w:sz w:val="24"/>
                <w:szCs w:val="24"/>
              </w:rPr>
            </w:pPr>
          </w:p>
        </w:tc>
      </w:tr>
      <w:tr w14:paraId="4863F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5F59D273">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59F38F5B">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73289FA6">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66A2E223">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19356FB2">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46FA0A87">
            <w:pPr>
              <w:pStyle w:val="12"/>
              <w:ind w:firstLine="0" w:firstLineChars="0"/>
              <w:jc w:val="center"/>
              <w:outlineLvl w:val="0"/>
              <w:rPr>
                <w:rFonts w:hAnsi="宋体" w:cs="宋体"/>
                <w:sz w:val="24"/>
                <w:szCs w:val="24"/>
              </w:rPr>
            </w:pPr>
          </w:p>
        </w:tc>
      </w:tr>
      <w:tr w14:paraId="39F4F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4218A617">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59C2721F">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365F9FE1">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2AE81655">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30B835D1">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17F6C65B">
            <w:pPr>
              <w:pStyle w:val="12"/>
              <w:ind w:firstLine="0" w:firstLineChars="0"/>
              <w:jc w:val="center"/>
              <w:outlineLvl w:val="0"/>
              <w:rPr>
                <w:rFonts w:hAnsi="宋体" w:cs="宋体"/>
                <w:sz w:val="24"/>
                <w:szCs w:val="24"/>
              </w:rPr>
            </w:pPr>
          </w:p>
        </w:tc>
      </w:tr>
      <w:tr w14:paraId="6BF76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trPr>
        <w:tc>
          <w:tcPr>
            <w:tcW w:w="707" w:type="dxa"/>
            <w:tcBorders>
              <w:top w:val="single" w:color="auto" w:sz="4" w:space="0"/>
              <w:left w:val="single" w:color="auto" w:sz="4" w:space="0"/>
              <w:bottom w:val="single" w:color="auto" w:sz="4" w:space="0"/>
              <w:right w:val="single" w:color="auto" w:sz="4" w:space="0"/>
            </w:tcBorders>
            <w:vAlign w:val="center"/>
          </w:tcPr>
          <w:p w14:paraId="50EFCD12">
            <w:pPr>
              <w:pStyle w:val="12"/>
              <w:ind w:firstLine="0" w:firstLineChars="0"/>
              <w:jc w:val="center"/>
              <w:outlineLvl w:val="0"/>
              <w:rPr>
                <w:rFonts w:hAnsi="宋体" w:cs="宋体"/>
                <w:sz w:val="24"/>
                <w:szCs w:val="24"/>
              </w:rPr>
            </w:pPr>
          </w:p>
        </w:tc>
        <w:tc>
          <w:tcPr>
            <w:tcW w:w="2039" w:type="dxa"/>
            <w:tcBorders>
              <w:top w:val="single" w:color="auto" w:sz="4" w:space="0"/>
              <w:left w:val="single" w:color="auto" w:sz="4" w:space="0"/>
              <w:bottom w:val="single" w:color="auto" w:sz="4" w:space="0"/>
              <w:right w:val="single" w:color="auto" w:sz="4" w:space="0"/>
            </w:tcBorders>
            <w:vAlign w:val="center"/>
          </w:tcPr>
          <w:p w14:paraId="2D98107C">
            <w:pPr>
              <w:pStyle w:val="12"/>
              <w:ind w:firstLine="0" w:firstLineChars="0"/>
              <w:jc w:val="center"/>
              <w:outlineLvl w:val="0"/>
              <w:rPr>
                <w:rFonts w:hAnsi="宋体" w:cs="宋体"/>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14:paraId="02FA0E0E">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0AF3469B">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27AC124D">
            <w:pPr>
              <w:pStyle w:val="12"/>
              <w:ind w:firstLine="0" w:firstLineChars="0"/>
              <w:jc w:val="center"/>
              <w:outlineLvl w:val="0"/>
              <w:rPr>
                <w:rFonts w:hAnsi="宋体" w:cs="宋体"/>
                <w:sz w:val="24"/>
                <w:szCs w:val="24"/>
              </w:rPr>
            </w:pPr>
          </w:p>
        </w:tc>
        <w:tc>
          <w:tcPr>
            <w:tcW w:w="1810" w:type="dxa"/>
            <w:tcBorders>
              <w:top w:val="single" w:color="auto" w:sz="4" w:space="0"/>
              <w:left w:val="single" w:color="auto" w:sz="4" w:space="0"/>
              <w:bottom w:val="single" w:color="auto" w:sz="4" w:space="0"/>
              <w:right w:val="single" w:color="auto" w:sz="4" w:space="0"/>
            </w:tcBorders>
            <w:vAlign w:val="center"/>
          </w:tcPr>
          <w:p w14:paraId="55AE3FAE">
            <w:pPr>
              <w:pStyle w:val="12"/>
              <w:ind w:firstLine="0" w:firstLineChars="0"/>
              <w:jc w:val="center"/>
              <w:outlineLvl w:val="0"/>
              <w:rPr>
                <w:rFonts w:hAnsi="宋体" w:cs="宋体"/>
                <w:sz w:val="24"/>
                <w:szCs w:val="24"/>
              </w:rPr>
            </w:pPr>
          </w:p>
        </w:tc>
      </w:tr>
    </w:tbl>
    <w:p w14:paraId="7B95F9C6">
      <w:pPr>
        <w:ind w:firstLine="480"/>
        <w:rPr>
          <w:rFonts w:ascii="宋体" w:hAnsi="宋体" w:eastAsia="宋体" w:cs="宋体"/>
        </w:rPr>
      </w:pPr>
      <w:r>
        <w:rPr>
          <w:rFonts w:hint="eastAsia" w:ascii="宋体" w:hAnsi="宋体" w:eastAsia="宋体" w:cs="宋体"/>
        </w:rPr>
        <w:t>注：</w:t>
      </w:r>
    </w:p>
    <w:p w14:paraId="4578BB52">
      <w:pPr>
        <w:ind w:firstLine="482"/>
        <w:rPr>
          <w:rFonts w:ascii="宋体" w:hAnsi="宋体" w:eastAsia="宋体" w:cs="宋体"/>
        </w:rPr>
      </w:pPr>
      <w:r>
        <w:rPr>
          <w:rFonts w:hint="eastAsia" w:ascii="宋体" w:hAnsi="宋体" w:eastAsia="宋体" w:cs="宋体"/>
          <w:b/>
          <w:bCs/>
          <w:color w:val="FF0000"/>
          <w:u w:val="single"/>
        </w:rPr>
        <w:t>备注：本项目不接受进口产品投标，进口产品投标按无效投标处理。</w:t>
      </w:r>
    </w:p>
    <w:p w14:paraId="3E20ED51">
      <w:pPr>
        <w:ind w:firstLine="480"/>
        <w:rPr>
          <w:rFonts w:ascii="宋体" w:hAnsi="宋体" w:eastAsia="宋体" w:cs="宋体"/>
        </w:rPr>
      </w:pPr>
      <w:r>
        <w:rPr>
          <w:rFonts w:hint="eastAsia" w:ascii="宋体" w:hAnsi="宋体" w:eastAsia="宋体" w:cs="宋体"/>
        </w:rPr>
        <w:t>1、供应商应根据报价货物的性能参数、对照磋商文件要求在“响应程度”栏填写“无偏离”或“正偏离”或“负偏离”或“不能确定”。</w:t>
      </w:r>
    </w:p>
    <w:p w14:paraId="0E01AD90">
      <w:pPr>
        <w:ind w:firstLine="480"/>
        <w:rPr>
          <w:rFonts w:ascii="宋体" w:hAnsi="宋体" w:eastAsia="宋体" w:cs="宋体"/>
          <w:spacing w:val="20"/>
        </w:rPr>
      </w:pPr>
      <w:r>
        <w:rPr>
          <w:rFonts w:hint="eastAsia" w:ascii="宋体" w:hAnsi="宋体" w:eastAsia="宋体" w:cs="宋体"/>
        </w:rPr>
        <w:t>2、不填写对应指标，而只填写响应情况或弄虚作假、前后不一致的，其响应文件有可能被拒绝。</w:t>
      </w:r>
    </w:p>
    <w:p w14:paraId="5D102197">
      <w:pPr>
        <w:snapToGrid w:val="0"/>
        <w:ind w:firstLine="640"/>
        <w:rPr>
          <w:rFonts w:ascii="宋体" w:hAnsi="宋体" w:eastAsia="宋体" w:cs="宋体"/>
          <w:spacing w:val="20"/>
          <w:sz w:val="28"/>
          <w:szCs w:val="28"/>
        </w:rPr>
      </w:pPr>
    </w:p>
    <w:p w14:paraId="60EBBFBF">
      <w:pPr>
        <w:snapToGrid w:val="0"/>
        <w:ind w:firstLine="640"/>
        <w:rPr>
          <w:rFonts w:ascii="宋体" w:hAnsi="宋体" w:eastAsia="宋体" w:cs="宋体"/>
          <w:spacing w:val="20"/>
          <w:sz w:val="28"/>
          <w:szCs w:val="28"/>
        </w:rPr>
      </w:pPr>
    </w:p>
    <w:p w14:paraId="60B019A4">
      <w:pPr>
        <w:ind w:firstLine="480"/>
        <w:rPr>
          <w:rFonts w:hint="eastAsia" w:ascii="宋体" w:hAnsi="宋体" w:eastAsia="宋体" w:cs="宋体"/>
          <w:u w:val="single"/>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日 期：</w:t>
      </w:r>
      <w:r>
        <w:rPr>
          <w:rFonts w:hint="eastAsia" w:ascii="宋体" w:hAnsi="宋体" w:eastAsia="宋体" w:cs="宋体"/>
          <w:u w:val="single"/>
        </w:rPr>
        <w:t xml:space="preserve">            </w:t>
      </w:r>
    </w:p>
    <w:p w14:paraId="39E3A1A0">
      <w:pPr>
        <w:pStyle w:val="12"/>
        <w:rPr>
          <w:rFonts w:hint="eastAsia" w:ascii="宋体" w:hAnsi="宋体" w:eastAsia="宋体" w:cs="宋体"/>
          <w:u w:val="single"/>
        </w:rPr>
      </w:pPr>
    </w:p>
    <w:p w14:paraId="7420EDD4">
      <w:pPr>
        <w:pStyle w:val="12"/>
        <w:rPr>
          <w:rFonts w:hint="eastAsia" w:ascii="宋体" w:hAnsi="宋体" w:eastAsia="宋体" w:cs="宋体"/>
          <w:u w:val="single"/>
        </w:rPr>
      </w:pPr>
    </w:p>
    <w:p w14:paraId="7B34FC5C">
      <w:pPr>
        <w:pStyle w:val="12"/>
        <w:rPr>
          <w:rFonts w:hint="eastAsia" w:ascii="宋体" w:hAnsi="宋体" w:eastAsia="宋体" w:cs="宋体"/>
          <w:u w:val="single"/>
        </w:rPr>
      </w:pPr>
    </w:p>
    <w:p w14:paraId="0422D68A">
      <w:pPr>
        <w:pStyle w:val="12"/>
        <w:rPr>
          <w:rFonts w:hint="eastAsia" w:ascii="宋体" w:hAnsi="宋体" w:eastAsia="宋体" w:cs="宋体"/>
          <w:u w:val="single"/>
        </w:rPr>
      </w:pPr>
    </w:p>
    <w:p w14:paraId="3641161C">
      <w:pPr>
        <w:pStyle w:val="31"/>
        <w:spacing w:line="360" w:lineRule="auto"/>
        <w:ind w:firstLine="0" w:firstLineChars="0"/>
        <w:outlineLvl w:val="1"/>
        <w:rPr>
          <w:rFonts w:ascii="宋体" w:hAnsi="宋体" w:eastAsia="宋体" w:cs="宋体"/>
        </w:rPr>
      </w:pPr>
      <w:bookmarkStart w:id="55" w:name="_Toc27816"/>
      <w:r>
        <w:rPr>
          <w:rFonts w:hint="eastAsia" w:ascii="宋体" w:hAnsi="宋体" w:eastAsia="宋体" w:cs="宋体"/>
          <w:b/>
          <w:sz w:val="28"/>
          <w:szCs w:val="28"/>
        </w:rPr>
        <w:t>附件1</w:t>
      </w:r>
      <w:r>
        <w:rPr>
          <w:rFonts w:hint="eastAsia" w:ascii="宋体" w:hAnsi="宋体" w:eastAsia="宋体" w:cs="宋体"/>
          <w:b/>
          <w:sz w:val="28"/>
          <w:szCs w:val="28"/>
          <w:lang w:val="en-US" w:eastAsia="zh-CN"/>
        </w:rPr>
        <w:t>5</w:t>
      </w:r>
      <w:r>
        <w:rPr>
          <w:rFonts w:hint="eastAsia" w:ascii="宋体" w:hAnsi="宋体" w:eastAsia="宋体" w:cs="宋体"/>
          <w:b/>
          <w:sz w:val="28"/>
          <w:szCs w:val="28"/>
        </w:rPr>
        <w:t>、报价一览表</w:t>
      </w:r>
      <w:bookmarkEnd w:id="55"/>
    </w:p>
    <w:p w14:paraId="145AFCA0">
      <w:pPr>
        <w:ind w:firstLine="482"/>
        <w:jc w:val="center"/>
        <w:rPr>
          <w:rFonts w:ascii="宋体" w:hAnsi="宋体" w:eastAsia="宋体" w:cs="宋体"/>
          <w:b/>
        </w:rPr>
      </w:pPr>
      <w:r>
        <w:rPr>
          <w:rFonts w:hint="eastAsia" w:ascii="宋体" w:hAnsi="宋体" w:eastAsia="宋体" w:cs="宋体"/>
          <w:b/>
          <w:lang w:val="en-GB"/>
        </w:rPr>
        <w:t>1</w:t>
      </w:r>
      <w:r>
        <w:rPr>
          <w:rFonts w:hint="eastAsia" w:ascii="宋体" w:hAnsi="宋体" w:eastAsia="宋体" w:cs="宋体"/>
          <w:b/>
          <w:lang w:val="en-US" w:eastAsia="zh-CN"/>
        </w:rPr>
        <w:t>5</w:t>
      </w:r>
      <w:r>
        <w:rPr>
          <w:rFonts w:hint="eastAsia" w:ascii="宋体" w:hAnsi="宋体" w:eastAsia="宋体" w:cs="宋体"/>
          <w:b/>
          <w:lang w:val="en-GB"/>
        </w:rPr>
        <w:t>、★</w:t>
      </w:r>
      <w:r>
        <w:rPr>
          <w:rFonts w:hint="eastAsia" w:ascii="宋体" w:hAnsi="宋体" w:eastAsia="宋体" w:cs="宋体"/>
          <w:b/>
        </w:rPr>
        <w:t>报价一览表</w:t>
      </w:r>
    </w:p>
    <w:p w14:paraId="2E61D555">
      <w:pPr>
        <w:pStyle w:val="7"/>
        <w:snapToGrid w:val="0"/>
        <w:spacing w:before="0" w:after="0"/>
        <w:ind w:firstLine="560"/>
        <w:rPr>
          <w:rFonts w:ascii="宋体" w:hAnsi="宋体" w:eastAsia="宋体" w:cs="宋体"/>
          <w:sz w:val="28"/>
          <w:szCs w:val="28"/>
        </w:rPr>
      </w:pPr>
    </w:p>
    <w:p w14:paraId="030C3954">
      <w:pPr>
        <w:pStyle w:val="7"/>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335746FC">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0" w:type="auto"/>
        <w:tblInd w:w="0" w:type="dxa"/>
        <w:tblLayout w:type="fixed"/>
        <w:tblCellMar>
          <w:top w:w="0" w:type="dxa"/>
          <w:left w:w="108" w:type="dxa"/>
          <w:bottom w:w="0" w:type="dxa"/>
          <w:right w:w="108" w:type="dxa"/>
        </w:tblCellMar>
      </w:tblPr>
      <w:tblGrid>
        <w:gridCol w:w="959"/>
        <w:gridCol w:w="1843"/>
        <w:gridCol w:w="7052"/>
      </w:tblGrid>
      <w:tr w14:paraId="5DD9E013">
        <w:tblPrEx>
          <w:tblCellMar>
            <w:top w:w="0" w:type="dxa"/>
            <w:left w:w="108" w:type="dxa"/>
            <w:bottom w:w="0" w:type="dxa"/>
            <w:right w:w="108" w:type="dxa"/>
          </w:tblCellMar>
        </w:tblPrEx>
        <w:trPr>
          <w:trHeight w:val="936" w:hRule="atLeast"/>
        </w:trPr>
        <w:tc>
          <w:tcPr>
            <w:tcW w:w="959" w:type="dxa"/>
            <w:tcBorders>
              <w:top w:val="single" w:color="auto" w:sz="8" w:space="0"/>
              <w:left w:val="single" w:color="auto" w:sz="8" w:space="0"/>
              <w:bottom w:val="single" w:color="auto" w:sz="8" w:space="0"/>
              <w:right w:val="single" w:color="auto" w:sz="8" w:space="0"/>
            </w:tcBorders>
            <w:vAlign w:val="center"/>
          </w:tcPr>
          <w:p w14:paraId="2B13D5A4">
            <w:pPr>
              <w:ind w:firstLine="0" w:firstLineChars="0"/>
              <w:jc w:val="center"/>
              <w:rPr>
                <w:rFonts w:ascii="宋体" w:hAnsi="宋体" w:eastAsia="宋体" w:cs="宋体"/>
                <w:b/>
                <w:szCs w:val="24"/>
              </w:rPr>
            </w:pPr>
            <w:r>
              <w:rPr>
                <w:rFonts w:hint="eastAsia" w:ascii="宋体" w:hAnsi="宋体" w:eastAsia="宋体" w:cs="宋体"/>
                <w:b/>
                <w:szCs w:val="24"/>
              </w:rPr>
              <w:t>序号</w:t>
            </w:r>
          </w:p>
        </w:tc>
        <w:tc>
          <w:tcPr>
            <w:tcW w:w="1843" w:type="dxa"/>
            <w:tcBorders>
              <w:top w:val="single" w:color="auto" w:sz="8" w:space="0"/>
              <w:left w:val="nil"/>
              <w:bottom w:val="single" w:color="auto" w:sz="8" w:space="0"/>
              <w:right w:val="single" w:color="auto" w:sz="8" w:space="0"/>
            </w:tcBorders>
            <w:vAlign w:val="center"/>
          </w:tcPr>
          <w:p w14:paraId="0C96D259">
            <w:pPr>
              <w:ind w:firstLine="0" w:firstLineChars="0"/>
              <w:jc w:val="center"/>
              <w:rPr>
                <w:rFonts w:ascii="宋体" w:hAnsi="宋体" w:eastAsia="宋体" w:cs="宋体"/>
                <w:b/>
                <w:szCs w:val="24"/>
              </w:rPr>
            </w:pPr>
            <w:r>
              <w:rPr>
                <w:rFonts w:hint="eastAsia" w:ascii="宋体" w:hAnsi="宋体" w:eastAsia="宋体" w:cs="宋体"/>
                <w:b/>
                <w:szCs w:val="24"/>
              </w:rPr>
              <w:t>项目名称</w:t>
            </w:r>
          </w:p>
        </w:tc>
        <w:tc>
          <w:tcPr>
            <w:tcW w:w="7052" w:type="dxa"/>
            <w:tcBorders>
              <w:top w:val="single" w:color="auto" w:sz="8" w:space="0"/>
              <w:left w:val="nil"/>
              <w:bottom w:val="single" w:color="auto" w:sz="8" w:space="0"/>
              <w:right w:val="single" w:color="auto" w:sz="8" w:space="0"/>
            </w:tcBorders>
            <w:vAlign w:val="center"/>
          </w:tcPr>
          <w:p w14:paraId="45E145C1">
            <w:pPr>
              <w:ind w:firstLine="482"/>
              <w:jc w:val="center"/>
              <w:rPr>
                <w:rFonts w:ascii="宋体" w:hAnsi="宋体" w:eastAsia="宋体" w:cs="宋体"/>
                <w:b/>
                <w:szCs w:val="24"/>
              </w:rPr>
            </w:pPr>
            <w:r>
              <w:rPr>
                <w:rFonts w:hint="eastAsia" w:ascii="宋体" w:hAnsi="宋体" w:eastAsia="宋体" w:cs="宋体"/>
                <w:b/>
                <w:szCs w:val="24"/>
              </w:rPr>
              <w:t>报价（单位：元）</w:t>
            </w:r>
          </w:p>
        </w:tc>
      </w:tr>
      <w:tr w14:paraId="08D7C072">
        <w:tblPrEx>
          <w:tblCellMar>
            <w:top w:w="0" w:type="dxa"/>
            <w:left w:w="108" w:type="dxa"/>
            <w:bottom w:w="0" w:type="dxa"/>
            <w:right w:w="108" w:type="dxa"/>
          </w:tblCellMar>
        </w:tblPrEx>
        <w:trPr>
          <w:trHeight w:val="851" w:hRule="atLeast"/>
        </w:trPr>
        <w:tc>
          <w:tcPr>
            <w:tcW w:w="959" w:type="dxa"/>
            <w:tcBorders>
              <w:top w:val="single" w:color="auto" w:sz="8" w:space="0"/>
              <w:left w:val="single" w:color="auto" w:sz="8" w:space="0"/>
              <w:bottom w:val="single" w:color="auto" w:sz="8" w:space="0"/>
              <w:right w:val="single" w:color="auto" w:sz="8" w:space="0"/>
            </w:tcBorders>
            <w:vAlign w:val="center"/>
          </w:tcPr>
          <w:p w14:paraId="399DA9B2">
            <w:pPr>
              <w:ind w:firstLine="0" w:firstLineChars="0"/>
              <w:jc w:val="center"/>
              <w:rPr>
                <w:rFonts w:ascii="宋体" w:hAnsi="宋体" w:eastAsia="宋体" w:cs="宋体"/>
              </w:rPr>
            </w:pPr>
            <w:r>
              <w:rPr>
                <w:rFonts w:hint="eastAsia" w:ascii="宋体" w:hAnsi="宋体" w:eastAsia="宋体" w:cs="宋体"/>
              </w:rPr>
              <w:t>1</w:t>
            </w:r>
          </w:p>
        </w:tc>
        <w:tc>
          <w:tcPr>
            <w:tcW w:w="1843" w:type="dxa"/>
            <w:tcBorders>
              <w:top w:val="single" w:color="auto" w:sz="8" w:space="0"/>
              <w:left w:val="nil"/>
              <w:right w:val="single" w:color="auto" w:sz="8" w:space="0"/>
            </w:tcBorders>
            <w:vAlign w:val="center"/>
          </w:tcPr>
          <w:p w14:paraId="08C9418C">
            <w:pPr>
              <w:ind w:firstLine="0" w:firstLineChars="0"/>
              <w:jc w:val="center"/>
              <w:rPr>
                <w:rFonts w:ascii="宋体" w:hAnsi="宋体" w:eastAsia="宋体" w:cs="宋体"/>
                <w:szCs w:val="24"/>
              </w:rPr>
            </w:pPr>
            <w:r>
              <w:rPr>
                <w:rFonts w:hint="eastAsia" w:ascii="宋体" w:hAnsi="宋体" w:eastAsia="宋体" w:cs="宋体"/>
                <w:szCs w:val="24"/>
              </w:rPr>
              <w:t>总价</w:t>
            </w:r>
          </w:p>
        </w:tc>
        <w:tc>
          <w:tcPr>
            <w:tcW w:w="7052" w:type="dxa"/>
            <w:tcBorders>
              <w:top w:val="single" w:color="auto" w:sz="8" w:space="0"/>
              <w:left w:val="nil"/>
              <w:bottom w:val="single" w:color="auto" w:sz="8" w:space="0"/>
              <w:right w:val="single" w:color="auto" w:sz="8" w:space="0"/>
            </w:tcBorders>
            <w:vAlign w:val="center"/>
          </w:tcPr>
          <w:p w14:paraId="65256A30">
            <w:pPr>
              <w:ind w:firstLine="480"/>
              <w:rPr>
                <w:rFonts w:ascii="宋体" w:hAnsi="宋体" w:eastAsia="宋体" w:cs="宋体"/>
                <w:szCs w:val="24"/>
              </w:rPr>
            </w:pPr>
            <w:r>
              <w:rPr>
                <w:rFonts w:hint="eastAsia" w:ascii="宋体" w:hAnsi="宋体" w:eastAsia="宋体" w:cs="宋体"/>
                <w:szCs w:val="24"/>
              </w:rPr>
              <w:t>小写：</w:t>
            </w:r>
          </w:p>
          <w:p w14:paraId="6B3FCA23">
            <w:pPr>
              <w:ind w:firstLine="480"/>
              <w:rPr>
                <w:rFonts w:ascii="宋体" w:hAnsi="宋体" w:eastAsia="宋体" w:cs="宋体"/>
                <w:szCs w:val="24"/>
                <w:u w:val="single"/>
              </w:rPr>
            </w:pPr>
            <w:r>
              <w:rPr>
                <w:rFonts w:hint="eastAsia" w:ascii="宋体" w:hAnsi="宋体" w:eastAsia="宋体" w:cs="宋体"/>
                <w:szCs w:val="24"/>
              </w:rPr>
              <w:t>大写：</w:t>
            </w:r>
          </w:p>
        </w:tc>
      </w:tr>
      <w:tr w14:paraId="156D5436">
        <w:tblPrEx>
          <w:tblCellMar>
            <w:top w:w="0" w:type="dxa"/>
            <w:left w:w="108" w:type="dxa"/>
            <w:bottom w:w="0" w:type="dxa"/>
            <w:right w:w="108" w:type="dxa"/>
          </w:tblCellMar>
        </w:tblPrEx>
        <w:trPr>
          <w:trHeight w:val="920" w:hRule="atLeast"/>
        </w:trPr>
        <w:tc>
          <w:tcPr>
            <w:tcW w:w="959" w:type="dxa"/>
            <w:tcBorders>
              <w:top w:val="single" w:color="auto" w:sz="8" w:space="0"/>
              <w:left w:val="single" w:color="auto" w:sz="8" w:space="0"/>
              <w:bottom w:val="single" w:color="auto" w:sz="8" w:space="0"/>
              <w:right w:val="single" w:color="auto" w:sz="8" w:space="0"/>
            </w:tcBorders>
            <w:vAlign w:val="center"/>
          </w:tcPr>
          <w:p w14:paraId="414562B9">
            <w:pPr>
              <w:ind w:firstLine="0" w:firstLineChars="0"/>
              <w:jc w:val="center"/>
              <w:rPr>
                <w:rFonts w:ascii="宋体" w:hAnsi="宋体" w:eastAsia="宋体" w:cs="宋体"/>
              </w:rPr>
            </w:pPr>
            <w:r>
              <w:rPr>
                <w:rFonts w:hint="eastAsia" w:ascii="宋体" w:hAnsi="宋体" w:eastAsia="宋体" w:cs="宋体"/>
              </w:rPr>
              <w:t>2</w:t>
            </w:r>
          </w:p>
        </w:tc>
        <w:tc>
          <w:tcPr>
            <w:tcW w:w="1843" w:type="dxa"/>
            <w:tcBorders>
              <w:top w:val="single" w:color="auto" w:sz="8" w:space="0"/>
              <w:left w:val="nil"/>
              <w:bottom w:val="single" w:color="auto" w:sz="8" w:space="0"/>
              <w:right w:val="single" w:color="auto" w:sz="8" w:space="0"/>
            </w:tcBorders>
            <w:vAlign w:val="center"/>
          </w:tcPr>
          <w:p w14:paraId="1DAD1DA2">
            <w:pPr>
              <w:ind w:firstLine="0" w:firstLineChars="0"/>
              <w:jc w:val="center"/>
              <w:rPr>
                <w:rFonts w:ascii="宋体" w:hAnsi="宋体" w:eastAsia="宋体" w:cs="宋体"/>
                <w:szCs w:val="24"/>
              </w:rPr>
            </w:pPr>
            <w:r>
              <w:rPr>
                <w:rFonts w:hint="eastAsia" w:ascii="宋体" w:hAnsi="宋体" w:eastAsia="宋体" w:cs="宋体"/>
                <w:szCs w:val="24"/>
              </w:rPr>
              <w:t>供货期</w:t>
            </w:r>
          </w:p>
        </w:tc>
        <w:tc>
          <w:tcPr>
            <w:tcW w:w="7052" w:type="dxa"/>
            <w:tcBorders>
              <w:top w:val="single" w:color="auto" w:sz="8" w:space="0"/>
              <w:left w:val="nil"/>
              <w:bottom w:val="single" w:color="auto" w:sz="8" w:space="0"/>
              <w:right w:val="single" w:color="auto" w:sz="8" w:space="0"/>
            </w:tcBorders>
            <w:vAlign w:val="center"/>
          </w:tcPr>
          <w:p w14:paraId="769D66AB">
            <w:pPr>
              <w:ind w:firstLine="0" w:firstLineChars="0"/>
              <w:rPr>
                <w:rFonts w:ascii="宋体" w:hAnsi="宋体" w:eastAsia="宋体" w:cs="宋体"/>
                <w:szCs w:val="24"/>
              </w:rPr>
            </w:pPr>
            <w:r>
              <w:rPr>
                <w:rFonts w:hint="eastAsia" w:ascii="宋体" w:hAnsi="宋体" w:eastAsia="宋体" w:cs="宋体"/>
                <w:highlight w:val="none"/>
              </w:rPr>
              <w:t>合同签订</w:t>
            </w:r>
            <w:r>
              <w:rPr>
                <w:rFonts w:hint="eastAsia" w:ascii="宋体" w:hAnsi="宋体" w:eastAsia="宋体" w:cs="宋体"/>
                <w:highlight w:val="none"/>
                <w:lang w:val="en-US" w:eastAsia="zh-CN"/>
              </w:rPr>
              <w:t>且接采购人通知</w:t>
            </w:r>
            <w:r>
              <w:rPr>
                <w:rFonts w:hint="eastAsia" w:ascii="宋体" w:hAnsi="宋体" w:eastAsia="宋体" w:cs="宋体"/>
                <w:highlight w:val="none"/>
              </w:rPr>
              <w:t>后</w:t>
            </w:r>
            <w:r>
              <w:rPr>
                <w:rFonts w:hint="eastAsia" w:ascii="宋体" w:hAnsi="宋体" w:eastAsia="宋体" w:cs="宋体"/>
                <w:highlight w:val="none"/>
                <w:lang w:val="en-US" w:eastAsia="zh-CN"/>
              </w:rPr>
              <w:t>________</w:t>
            </w:r>
            <w:r>
              <w:rPr>
                <w:rFonts w:hint="eastAsia" w:ascii="宋体" w:hAnsi="宋体" w:eastAsia="宋体" w:cs="宋体"/>
                <w:highlight w:val="none"/>
              </w:rPr>
              <w:t>日内</w:t>
            </w:r>
            <w:r>
              <w:rPr>
                <w:rFonts w:hint="eastAsia" w:ascii="宋体" w:hAnsi="宋体" w:eastAsia="宋体" w:cs="宋体"/>
                <w:highlight w:val="none"/>
                <w:lang w:val="en-US" w:eastAsia="zh-CN"/>
              </w:rPr>
              <w:t>供货、</w:t>
            </w:r>
            <w:r>
              <w:rPr>
                <w:rFonts w:hint="eastAsia" w:ascii="宋体" w:hAnsi="宋体" w:eastAsia="宋体" w:cs="宋体"/>
                <w:highlight w:val="none"/>
              </w:rPr>
              <w:t>安装</w:t>
            </w:r>
            <w:r>
              <w:rPr>
                <w:rFonts w:hint="eastAsia" w:ascii="宋体" w:hAnsi="宋体" w:eastAsia="宋体" w:cs="宋体"/>
                <w:highlight w:val="none"/>
                <w:lang w:eastAsia="zh-CN"/>
              </w:rPr>
              <w:t>、</w:t>
            </w:r>
            <w:r>
              <w:rPr>
                <w:rFonts w:hint="eastAsia" w:ascii="宋体" w:hAnsi="宋体" w:eastAsia="宋体" w:cs="宋体"/>
                <w:highlight w:val="none"/>
              </w:rPr>
              <w:t>调试完毕</w:t>
            </w:r>
          </w:p>
        </w:tc>
      </w:tr>
      <w:tr w14:paraId="0D07E2AC">
        <w:tblPrEx>
          <w:tblCellMar>
            <w:top w:w="0" w:type="dxa"/>
            <w:left w:w="108" w:type="dxa"/>
            <w:bottom w:w="0" w:type="dxa"/>
            <w:right w:w="108" w:type="dxa"/>
          </w:tblCellMar>
        </w:tblPrEx>
        <w:trPr>
          <w:trHeight w:val="920" w:hRule="atLeast"/>
        </w:trPr>
        <w:tc>
          <w:tcPr>
            <w:tcW w:w="959" w:type="dxa"/>
            <w:tcBorders>
              <w:top w:val="single" w:color="auto" w:sz="8" w:space="0"/>
              <w:left w:val="single" w:color="auto" w:sz="8" w:space="0"/>
              <w:bottom w:val="single" w:color="auto" w:sz="8" w:space="0"/>
              <w:right w:val="single" w:color="auto" w:sz="8" w:space="0"/>
            </w:tcBorders>
            <w:vAlign w:val="center"/>
          </w:tcPr>
          <w:p w14:paraId="7EF4C64A">
            <w:pPr>
              <w:ind w:firstLine="0" w:firstLineChars="0"/>
              <w:jc w:val="center"/>
              <w:rPr>
                <w:rFonts w:ascii="宋体" w:hAnsi="宋体" w:eastAsia="宋体" w:cs="宋体"/>
              </w:rPr>
            </w:pPr>
            <w:r>
              <w:rPr>
                <w:rFonts w:hint="eastAsia" w:ascii="宋体" w:hAnsi="宋体" w:eastAsia="宋体" w:cs="宋体"/>
              </w:rPr>
              <w:t>3</w:t>
            </w:r>
          </w:p>
        </w:tc>
        <w:tc>
          <w:tcPr>
            <w:tcW w:w="1843" w:type="dxa"/>
            <w:tcBorders>
              <w:top w:val="single" w:color="auto" w:sz="8" w:space="0"/>
              <w:left w:val="nil"/>
              <w:bottom w:val="single" w:color="auto" w:sz="8" w:space="0"/>
              <w:right w:val="single" w:color="auto" w:sz="8" w:space="0"/>
            </w:tcBorders>
            <w:vAlign w:val="center"/>
          </w:tcPr>
          <w:p w14:paraId="1F6C1610">
            <w:pPr>
              <w:ind w:firstLine="0" w:firstLineChars="0"/>
              <w:jc w:val="center"/>
              <w:rPr>
                <w:rFonts w:ascii="宋体" w:hAnsi="宋体" w:eastAsia="宋体" w:cs="宋体"/>
                <w:szCs w:val="24"/>
              </w:rPr>
            </w:pPr>
            <w:r>
              <w:rPr>
                <w:rFonts w:hint="eastAsia" w:ascii="宋体" w:hAnsi="宋体" w:eastAsia="宋体" w:cs="宋体"/>
                <w:szCs w:val="24"/>
              </w:rPr>
              <w:t>质保期</w:t>
            </w:r>
          </w:p>
        </w:tc>
        <w:tc>
          <w:tcPr>
            <w:tcW w:w="7052" w:type="dxa"/>
            <w:tcBorders>
              <w:top w:val="single" w:color="auto" w:sz="8" w:space="0"/>
              <w:left w:val="nil"/>
              <w:bottom w:val="single" w:color="auto" w:sz="8" w:space="0"/>
              <w:right w:val="single" w:color="auto" w:sz="8" w:space="0"/>
            </w:tcBorders>
            <w:vAlign w:val="center"/>
          </w:tcPr>
          <w:p w14:paraId="53CE72C5">
            <w:pPr>
              <w:ind w:firstLine="0" w:firstLineChars="0"/>
              <w:rPr>
                <w:rFonts w:ascii="宋体" w:hAnsi="宋体" w:eastAsia="宋体" w:cs="宋体"/>
                <w:szCs w:val="24"/>
              </w:rPr>
            </w:pPr>
            <w:r>
              <w:rPr>
                <w:rFonts w:hint="eastAsia" w:ascii="宋体" w:hAnsi="宋体" w:eastAsia="宋体" w:cs="宋体"/>
                <w:color w:val="auto"/>
                <w:highlight w:val="none"/>
                <w:lang w:val="en-US" w:eastAsia="zh-CN"/>
              </w:rPr>
              <w:t>项目验收合格后_______年</w:t>
            </w:r>
          </w:p>
        </w:tc>
      </w:tr>
      <w:tr w14:paraId="2379B33D">
        <w:tblPrEx>
          <w:tblCellMar>
            <w:top w:w="0" w:type="dxa"/>
            <w:left w:w="108" w:type="dxa"/>
            <w:bottom w:w="0" w:type="dxa"/>
            <w:right w:w="108" w:type="dxa"/>
          </w:tblCellMar>
        </w:tblPrEx>
        <w:trPr>
          <w:trHeight w:val="920" w:hRule="atLeast"/>
        </w:trPr>
        <w:tc>
          <w:tcPr>
            <w:tcW w:w="959" w:type="dxa"/>
            <w:tcBorders>
              <w:top w:val="single" w:color="auto" w:sz="8" w:space="0"/>
              <w:left w:val="single" w:color="auto" w:sz="8" w:space="0"/>
              <w:bottom w:val="single" w:color="auto" w:sz="8" w:space="0"/>
              <w:right w:val="single" w:color="auto" w:sz="8" w:space="0"/>
            </w:tcBorders>
            <w:vAlign w:val="center"/>
          </w:tcPr>
          <w:p w14:paraId="5BBBA69D">
            <w:pPr>
              <w:ind w:firstLine="0" w:firstLineChars="0"/>
              <w:jc w:val="center"/>
              <w:rPr>
                <w:rFonts w:ascii="宋体" w:hAnsi="宋体" w:eastAsia="宋体" w:cs="宋体"/>
              </w:rPr>
            </w:pPr>
            <w:r>
              <w:rPr>
                <w:rFonts w:hint="eastAsia" w:ascii="宋体" w:hAnsi="宋体" w:eastAsia="宋体" w:cs="宋体"/>
              </w:rPr>
              <w:t>4</w:t>
            </w:r>
          </w:p>
        </w:tc>
        <w:tc>
          <w:tcPr>
            <w:tcW w:w="1843" w:type="dxa"/>
            <w:tcBorders>
              <w:top w:val="single" w:color="auto" w:sz="8" w:space="0"/>
              <w:left w:val="nil"/>
              <w:bottom w:val="single" w:color="auto" w:sz="8" w:space="0"/>
              <w:right w:val="single" w:color="auto" w:sz="8" w:space="0"/>
            </w:tcBorders>
            <w:vAlign w:val="center"/>
          </w:tcPr>
          <w:p w14:paraId="36821FB7">
            <w:pPr>
              <w:ind w:firstLine="0" w:firstLineChars="0"/>
              <w:jc w:val="center"/>
              <w:rPr>
                <w:rFonts w:ascii="宋体" w:hAnsi="宋体" w:eastAsia="宋体" w:cs="宋体"/>
                <w:szCs w:val="24"/>
              </w:rPr>
            </w:pPr>
            <w:r>
              <w:rPr>
                <w:rFonts w:hint="eastAsia" w:ascii="宋体" w:hAnsi="宋体" w:eastAsia="宋体" w:cs="宋体"/>
                <w:szCs w:val="24"/>
              </w:rPr>
              <w:t>对</w:t>
            </w:r>
            <w:r>
              <w:rPr>
                <w:rFonts w:hint="eastAsia" w:ascii="宋体" w:hAnsi="宋体" w:eastAsia="宋体" w:cs="宋体"/>
                <w:szCs w:val="24"/>
                <w:lang w:val="en-US" w:eastAsia="zh-CN"/>
              </w:rPr>
              <w:t>竞争性磋商</w:t>
            </w:r>
            <w:r>
              <w:rPr>
                <w:rFonts w:hint="eastAsia" w:ascii="宋体" w:hAnsi="宋体" w:eastAsia="宋体" w:cs="宋体"/>
                <w:szCs w:val="24"/>
              </w:rPr>
              <w:t>文件的</w:t>
            </w:r>
            <w:r>
              <w:rPr>
                <w:rFonts w:hint="eastAsia" w:ascii="宋体" w:hAnsi="宋体" w:eastAsia="宋体" w:cs="宋体"/>
                <w:szCs w:val="24"/>
                <w:lang w:val="en-US" w:eastAsia="zh-CN"/>
              </w:rPr>
              <w:t>认同</w:t>
            </w:r>
            <w:r>
              <w:rPr>
                <w:rFonts w:hint="eastAsia" w:ascii="宋体" w:hAnsi="宋体" w:eastAsia="宋体" w:cs="宋体"/>
                <w:szCs w:val="24"/>
              </w:rPr>
              <w:t>程度（是否完全</w:t>
            </w:r>
            <w:r>
              <w:rPr>
                <w:rFonts w:hint="eastAsia" w:ascii="宋体" w:hAnsi="宋体" w:eastAsia="宋体" w:cs="宋体"/>
                <w:szCs w:val="24"/>
                <w:lang w:val="en-US" w:eastAsia="zh-CN"/>
              </w:rPr>
              <w:t>认同</w:t>
            </w:r>
            <w:r>
              <w:rPr>
                <w:rFonts w:hint="eastAsia" w:ascii="宋体" w:hAnsi="宋体" w:eastAsia="宋体" w:cs="宋体"/>
                <w:szCs w:val="24"/>
              </w:rPr>
              <w:t>）</w:t>
            </w:r>
          </w:p>
        </w:tc>
        <w:tc>
          <w:tcPr>
            <w:tcW w:w="7052" w:type="dxa"/>
            <w:tcBorders>
              <w:top w:val="single" w:color="auto" w:sz="8" w:space="0"/>
              <w:left w:val="nil"/>
              <w:bottom w:val="single" w:color="auto" w:sz="8" w:space="0"/>
              <w:right w:val="single" w:color="auto" w:sz="8" w:space="0"/>
            </w:tcBorders>
            <w:vAlign w:val="center"/>
          </w:tcPr>
          <w:p w14:paraId="5FF1725D">
            <w:pPr>
              <w:ind w:firstLine="0" w:firstLineChars="0"/>
              <w:rPr>
                <w:rFonts w:hint="default" w:ascii="宋体" w:hAnsi="宋体" w:eastAsia="宋体" w:cs="宋体"/>
                <w:szCs w:val="24"/>
                <w:lang w:val="en-US" w:eastAsia="zh-CN"/>
              </w:rPr>
            </w:pPr>
            <w:r>
              <w:rPr>
                <w:rFonts w:hint="eastAsia" w:ascii="宋体" w:hAnsi="宋体" w:eastAsia="宋体" w:cs="宋体"/>
                <w:szCs w:val="24"/>
                <w:lang w:val="en-US" w:eastAsia="zh-CN"/>
              </w:rPr>
              <w:t xml:space="preserve">   完全认同</w:t>
            </w:r>
          </w:p>
        </w:tc>
      </w:tr>
    </w:tbl>
    <w:p w14:paraId="56368A72">
      <w:pPr>
        <w:ind w:firstLine="480"/>
        <w:rPr>
          <w:rFonts w:ascii="宋体" w:hAnsi="宋体" w:eastAsia="宋体" w:cs="宋体"/>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w:t>
      </w:r>
    </w:p>
    <w:p w14:paraId="233F973E">
      <w:pPr>
        <w:ind w:firstLine="480"/>
        <w:rPr>
          <w:rFonts w:ascii="宋体" w:hAnsi="宋体" w:eastAsia="宋体" w:cs="宋体"/>
          <w:b/>
          <w:bCs/>
        </w:rPr>
      </w:pPr>
      <w:r>
        <w:rPr>
          <w:rFonts w:hint="eastAsia" w:ascii="宋体" w:hAnsi="宋体" w:eastAsia="宋体" w:cs="宋体"/>
        </w:rPr>
        <w:t>日  期：</w:t>
      </w:r>
      <w:r>
        <w:rPr>
          <w:rFonts w:hint="eastAsia" w:ascii="宋体" w:hAnsi="宋体" w:eastAsia="宋体" w:cs="宋体"/>
          <w:u w:val="single"/>
        </w:rPr>
        <w:t xml:space="preserve">         </w:t>
      </w:r>
    </w:p>
    <w:p w14:paraId="440FE814">
      <w:pPr>
        <w:pStyle w:val="31"/>
        <w:spacing w:line="360" w:lineRule="auto"/>
        <w:ind w:firstLine="199" w:firstLineChars="83"/>
        <w:rPr>
          <w:rFonts w:ascii="宋体" w:hAnsi="宋体" w:eastAsia="宋体" w:cs="宋体"/>
        </w:rPr>
      </w:pPr>
    </w:p>
    <w:p w14:paraId="778C5330">
      <w:pPr>
        <w:pStyle w:val="31"/>
        <w:spacing w:line="360" w:lineRule="auto"/>
        <w:ind w:firstLine="199" w:firstLineChars="83"/>
        <w:rPr>
          <w:rFonts w:ascii="宋体" w:hAnsi="宋体" w:eastAsia="宋体" w:cs="宋体"/>
        </w:rPr>
      </w:pPr>
    </w:p>
    <w:p w14:paraId="4B3D7D7B">
      <w:pPr>
        <w:pStyle w:val="31"/>
        <w:spacing w:line="360" w:lineRule="auto"/>
        <w:ind w:firstLine="199" w:firstLineChars="83"/>
        <w:rPr>
          <w:rFonts w:ascii="宋体" w:hAnsi="宋体" w:eastAsia="宋体" w:cs="宋体"/>
        </w:rPr>
      </w:pPr>
    </w:p>
    <w:p w14:paraId="2ED7E869">
      <w:pPr>
        <w:pStyle w:val="31"/>
        <w:spacing w:line="360" w:lineRule="auto"/>
        <w:ind w:firstLine="199" w:firstLineChars="83"/>
        <w:rPr>
          <w:rFonts w:ascii="宋体" w:hAnsi="宋体" w:eastAsia="宋体" w:cs="宋体"/>
        </w:rPr>
      </w:pPr>
    </w:p>
    <w:p w14:paraId="03BDAD61">
      <w:pPr>
        <w:pStyle w:val="31"/>
        <w:spacing w:line="360" w:lineRule="auto"/>
        <w:ind w:firstLine="199" w:firstLineChars="83"/>
        <w:rPr>
          <w:rFonts w:ascii="宋体" w:hAnsi="宋体" w:eastAsia="宋体" w:cs="宋体"/>
        </w:rPr>
      </w:pPr>
    </w:p>
    <w:p w14:paraId="18F9BD7D">
      <w:pPr>
        <w:pStyle w:val="31"/>
        <w:spacing w:line="360" w:lineRule="auto"/>
        <w:ind w:firstLine="199" w:firstLineChars="83"/>
        <w:rPr>
          <w:rFonts w:ascii="宋体" w:hAnsi="宋体" w:eastAsia="宋体" w:cs="宋体"/>
        </w:rPr>
      </w:pPr>
    </w:p>
    <w:p w14:paraId="5AAA5623">
      <w:pPr>
        <w:pStyle w:val="31"/>
        <w:spacing w:line="360" w:lineRule="auto"/>
        <w:ind w:firstLine="199" w:firstLineChars="83"/>
        <w:rPr>
          <w:rFonts w:ascii="宋体" w:hAnsi="宋体" w:eastAsia="宋体" w:cs="宋体"/>
        </w:rPr>
      </w:pPr>
    </w:p>
    <w:p w14:paraId="18B7964A">
      <w:pPr>
        <w:pStyle w:val="31"/>
        <w:spacing w:line="360" w:lineRule="auto"/>
        <w:ind w:firstLine="199" w:firstLineChars="83"/>
        <w:rPr>
          <w:rFonts w:ascii="宋体" w:hAnsi="宋体" w:eastAsia="宋体" w:cs="宋体"/>
        </w:rPr>
      </w:pPr>
    </w:p>
    <w:p w14:paraId="78A505A9">
      <w:pPr>
        <w:rPr>
          <w:rFonts w:hint="eastAsia" w:ascii="宋体" w:hAnsi="宋体" w:eastAsia="宋体" w:cs="宋体"/>
          <w:b/>
          <w:sz w:val="28"/>
          <w:szCs w:val="28"/>
        </w:rPr>
      </w:pPr>
      <w:r>
        <w:rPr>
          <w:rFonts w:hint="eastAsia" w:ascii="宋体" w:hAnsi="宋体" w:eastAsia="宋体" w:cs="宋体"/>
          <w:b/>
          <w:sz w:val="28"/>
          <w:szCs w:val="28"/>
        </w:rPr>
        <w:br w:type="page"/>
      </w:r>
    </w:p>
    <w:p w14:paraId="442A2009">
      <w:pPr>
        <w:pStyle w:val="31"/>
        <w:spacing w:line="360" w:lineRule="auto"/>
        <w:ind w:firstLine="0" w:firstLineChars="0"/>
        <w:outlineLvl w:val="1"/>
        <w:rPr>
          <w:rFonts w:ascii="宋体" w:hAnsi="宋体" w:eastAsia="宋体" w:cs="宋体"/>
          <w:b/>
          <w:sz w:val="28"/>
          <w:szCs w:val="28"/>
        </w:rPr>
      </w:pPr>
      <w:bookmarkStart w:id="56" w:name="_Toc21438"/>
      <w:r>
        <w:rPr>
          <w:rFonts w:hint="eastAsia" w:ascii="宋体" w:hAnsi="宋体" w:eastAsia="宋体" w:cs="宋体"/>
          <w:b/>
          <w:sz w:val="28"/>
          <w:szCs w:val="28"/>
        </w:rPr>
        <w:t>附件1</w:t>
      </w:r>
      <w:r>
        <w:rPr>
          <w:rFonts w:hint="eastAsia" w:ascii="宋体" w:hAnsi="宋体" w:eastAsia="宋体" w:cs="宋体"/>
          <w:b/>
          <w:sz w:val="28"/>
          <w:szCs w:val="28"/>
          <w:lang w:val="en-US" w:eastAsia="zh-CN"/>
        </w:rPr>
        <w:t>6</w:t>
      </w:r>
      <w:r>
        <w:rPr>
          <w:rFonts w:hint="eastAsia" w:ascii="宋体" w:hAnsi="宋体" w:eastAsia="宋体" w:cs="宋体"/>
          <w:b/>
          <w:sz w:val="28"/>
          <w:szCs w:val="28"/>
        </w:rPr>
        <w:t>、报价明细表</w:t>
      </w:r>
      <w:bookmarkEnd w:id="56"/>
    </w:p>
    <w:p w14:paraId="4F3265E4">
      <w:pPr>
        <w:pStyle w:val="31"/>
        <w:spacing w:line="360" w:lineRule="auto"/>
        <w:ind w:firstLine="199" w:firstLineChars="83"/>
        <w:rPr>
          <w:rFonts w:ascii="宋体" w:hAnsi="宋体" w:eastAsia="宋体" w:cs="宋体"/>
        </w:rPr>
      </w:pPr>
    </w:p>
    <w:p w14:paraId="17EA232C">
      <w:pPr>
        <w:ind w:firstLine="482"/>
        <w:jc w:val="center"/>
        <w:rPr>
          <w:rFonts w:ascii="宋体" w:hAnsi="宋体" w:eastAsia="宋体" w:cs="宋体"/>
          <w:b/>
        </w:rPr>
      </w:pPr>
      <w:bookmarkStart w:id="57" w:name="_Hlk105602514"/>
      <w:r>
        <w:rPr>
          <w:rFonts w:hint="eastAsia" w:ascii="宋体" w:hAnsi="宋体" w:eastAsia="宋体" w:cs="宋体"/>
          <w:b/>
          <w:lang w:val="en-GB"/>
        </w:rPr>
        <w:t>1</w:t>
      </w:r>
      <w:bookmarkEnd w:id="57"/>
      <w:r>
        <w:rPr>
          <w:rFonts w:hint="eastAsia" w:ascii="宋体" w:hAnsi="宋体" w:eastAsia="宋体" w:cs="宋体"/>
          <w:b/>
          <w:lang w:val="en-US" w:eastAsia="zh-CN"/>
        </w:rPr>
        <w:t>6</w:t>
      </w:r>
      <w:r>
        <w:rPr>
          <w:rFonts w:hint="eastAsia" w:ascii="宋体" w:hAnsi="宋体" w:eastAsia="宋体" w:cs="宋体"/>
          <w:b/>
          <w:lang w:val="en-GB"/>
        </w:rPr>
        <w:t>、★</w:t>
      </w:r>
      <w:r>
        <w:rPr>
          <w:rFonts w:hint="eastAsia" w:ascii="宋体" w:hAnsi="宋体" w:eastAsia="宋体" w:cs="宋体"/>
          <w:b/>
        </w:rPr>
        <w:t>报价明细表</w:t>
      </w:r>
    </w:p>
    <w:p w14:paraId="0D2BD9A0">
      <w:pPr>
        <w:pStyle w:val="7"/>
        <w:snapToGrid w:val="0"/>
        <w:spacing w:before="0" w:after="0"/>
        <w:ind w:firstLine="560"/>
        <w:rPr>
          <w:rFonts w:ascii="宋体" w:hAnsi="宋体" w:eastAsia="宋体" w:cs="宋体"/>
          <w:sz w:val="28"/>
          <w:szCs w:val="28"/>
        </w:rPr>
      </w:pPr>
    </w:p>
    <w:p w14:paraId="5A06877A">
      <w:pPr>
        <w:pStyle w:val="7"/>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7ED0C964">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10953" w:type="dxa"/>
        <w:tblInd w:w="-528" w:type="dxa"/>
        <w:tblLayout w:type="fixed"/>
        <w:tblCellMar>
          <w:top w:w="0" w:type="dxa"/>
          <w:left w:w="108" w:type="dxa"/>
          <w:bottom w:w="0" w:type="dxa"/>
          <w:right w:w="108" w:type="dxa"/>
        </w:tblCellMar>
      </w:tblPr>
      <w:tblGrid>
        <w:gridCol w:w="1044"/>
        <w:gridCol w:w="1278"/>
        <w:gridCol w:w="822"/>
        <w:gridCol w:w="1360"/>
        <w:gridCol w:w="1218"/>
        <w:gridCol w:w="877"/>
        <w:gridCol w:w="877"/>
        <w:gridCol w:w="1224"/>
        <w:gridCol w:w="1073"/>
        <w:gridCol w:w="1180"/>
      </w:tblGrid>
      <w:tr w14:paraId="451D344D">
        <w:tblPrEx>
          <w:tblCellMar>
            <w:top w:w="0" w:type="dxa"/>
            <w:left w:w="108" w:type="dxa"/>
            <w:bottom w:w="0" w:type="dxa"/>
            <w:right w:w="108" w:type="dxa"/>
          </w:tblCellMar>
        </w:tblPrEx>
        <w:trPr>
          <w:trHeight w:val="480" w:hRule="atLeast"/>
        </w:trPr>
        <w:tc>
          <w:tcPr>
            <w:tcW w:w="1044" w:type="dxa"/>
            <w:tcBorders>
              <w:top w:val="single" w:color="000000" w:sz="4" w:space="0"/>
              <w:left w:val="single" w:color="000000" w:sz="4" w:space="0"/>
              <w:bottom w:val="single" w:color="000000" w:sz="4" w:space="0"/>
              <w:right w:val="single" w:color="000000" w:sz="4" w:space="0"/>
            </w:tcBorders>
            <w:vAlign w:val="center"/>
          </w:tcPr>
          <w:p w14:paraId="18961D25">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序号</w:t>
            </w:r>
          </w:p>
        </w:tc>
        <w:tc>
          <w:tcPr>
            <w:tcW w:w="1278" w:type="dxa"/>
            <w:tcBorders>
              <w:top w:val="single" w:color="000000" w:sz="4" w:space="0"/>
              <w:left w:val="single" w:color="000000" w:sz="4" w:space="0"/>
              <w:bottom w:val="single" w:color="000000" w:sz="4" w:space="0"/>
              <w:right w:val="single" w:color="000000" w:sz="4" w:space="0"/>
            </w:tcBorders>
            <w:vAlign w:val="center"/>
          </w:tcPr>
          <w:p w14:paraId="2DDD1D60">
            <w:pPr>
              <w:widowControl/>
              <w:ind w:firstLine="0" w:firstLineChars="0"/>
              <w:jc w:val="center"/>
              <w:textAlignment w:val="center"/>
              <w:rPr>
                <w:rFonts w:ascii="宋体" w:hAnsi="宋体" w:eastAsia="宋体" w:cs="宋体"/>
                <w:b/>
                <w:bCs/>
                <w:szCs w:val="24"/>
              </w:rPr>
            </w:pPr>
            <w:r>
              <w:rPr>
                <w:rFonts w:hint="eastAsia" w:ascii="宋体" w:hAnsi="宋体" w:eastAsia="宋体" w:cs="宋体"/>
                <w:b/>
                <w:bCs/>
                <w:szCs w:val="24"/>
              </w:rPr>
              <w:t>货物名称</w:t>
            </w:r>
          </w:p>
        </w:tc>
        <w:tc>
          <w:tcPr>
            <w:tcW w:w="822" w:type="dxa"/>
            <w:tcBorders>
              <w:top w:val="single" w:color="000000" w:sz="4" w:space="0"/>
              <w:left w:val="single" w:color="000000" w:sz="4" w:space="0"/>
              <w:bottom w:val="single" w:color="000000" w:sz="4" w:space="0"/>
              <w:right w:val="single" w:color="000000" w:sz="4" w:space="0"/>
            </w:tcBorders>
            <w:vAlign w:val="center"/>
          </w:tcPr>
          <w:p w14:paraId="39C1B4F5">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品牌</w:t>
            </w:r>
          </w:p>
        </w:tc>
        <w:tc>
          <w:tcPr>
            <w:tcW w:w="1360" w:type="dxa"/>
            <w:tcBorders>
              <w:top w:val="single" w:color="000000" w:sz="4" w:space="0"/>
              <w:left w:val="single" w:color="000000" w:sz="4" w:space="0"/>
              <w:bottom w:val="single" w:color="000000" w:sz="4" w:space="0"/>
              <w:right w:val="single" w:color="000000" w:sz="4" w:space="0"/>
            </w:tcBorders>
            <w:vAlign w:val="center"/>
          </w:tcPr>
          <w:p w14:paraId="61D02505">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规格型号</w:t>
            </w:r>
          </w:p>
        </w:tc>
        <w:tc>
          <w:tcPr>
            <w:tcW w:w="1218" w:type="dxa"/>
            <w:tcBorders>
              <w:top w:val="single" w:color="000000" w:sz="4" w:space="0"/>
              <w:left w:val="single" w:color="000000" w:sz="4" w:space="0"/>
              <w:bottom w:val="single" w:color="000000" w:sz="4" w:space="0"/>
              <w:right w:val="single" w:color="000000" w:sz="4" w:space="0"/>
            </w:tcBorders>
            <w:vAlign w:val="center"/>
          </w:tcPr>
          <w:p w14:paraId="1ABD0D1D">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制造商</w:t>
            </w:r>
          </w:p>
        </w:tc>
        <w:tc>
          <w:tcPr>
            <w:tcW w:w="877" w:type="dxa"/>
            <w:tcBorders>
              <w:top w:val="single" w:color="000000" w:sz="4" w:space="0"/>
              <w:left w:val="single" w:color="000000" w:sz="4" w:space="0"/>
              <w:bottom w:val="single" w:color="000000" w:sz="4" w:space="0"/>
              <w:right w:val="single" w:color="000000" w:sz="4" w:space="0"/>
            </w:tcBorders>
            <w:vAlign w:val="center"/>
          </w:tcPr>
          <w:p w14:paraId="54802522">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产地</w:t>
            </w:r>
          </w:p>
        </w:tc>
        <w:tc>
          <w:tcPr>
            <w:tcW w:w="877" w:type="dxa"/>
            <w:tcBorders>
              <w:top w:val="single" w:color="000000" w:sz="4" w:space="0"/>
              <w:left w:val="single" w:color="000000" w:sz="4" w:space="0"/>
              <w:bottom w:val="single" w:color="000000" w:sz="4" w:space="0"/>
              <w:right w:val="single" w:color="000000" w:sz="4" w:space="0"/>
            </w:tcBorders>
            <w:vAlign w:val="center"/>
          </w:tcPr>
          <w:p w14:paraId="55F7E4E1">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数量</w:t>
            </w:r>
          </w:p>
        </w:tc>
        <w:tc>
          <w:tcPr>
            <w:tcW w:w="1224" w:type="dxa"/>
            <w:tcBorders>
              <w:top w:val="single" w:color="000000" w:sz="4" w:space="0"/>
              <w:left w:val="single" w:color="000000" w:sz="4" w:space="0"/>
              <w:bottom w:val="single" w:color="000000" w:sz="4" w:space="0"/>
              <w:right w:val="single" w:color="000000" w:sz="4" w:space="0"/>
            </w:tcBorders>
            <w:vAlign w:val="center"/>
          </w:tcPr>
          <w:p w14:paraId="7244E511">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计量单位</w:t>
            </w:r>
          </w:p>
        </w:tc>
        <w:tc>
          <w:tcPr>
            <w:tcW w:w="1073" w:type="dxa"/>
            <w:tcBorders>
              <w:top w:val="single" w:color="000000" w:sz="4" w:space="0"/>
              <w:left w:val="single" w:color="000000" w:sz="4" w:space="0"/>
              <w:bottom w:val="single" w:color="000000" w:sz="4" w:space="0"/>
              <w:right w:val="single" w:color="000000" w:sz="4" w:space="0"/>
            </w:tcBorders>
            <w:vAlign w:val="center"/>
          </w:tcPr>
          <w:p w14:paraId="7910478A">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单价（元）</w:t>
            </w:r>
          </w:p>
        </w:tc>
        <w:tc>
          <w:tcPr>
            <w:tcW w:w="1180" w:type="dxa"/>
            <w:tcBorders>
              <w:top w:val="single" w:color="000000" w:sz="4" w:space="0"/>
              <w:left w:val="single" w:color="000000" w:sz="4" w:space="0"/>
              <w:bottom w:val="single" w:color="000000" w:sz="4" w:space="0"/>
              <w:right w:val="single" w:color="000000" w:sz="4" w:space="0"/>
            </w:tcBorders>
            <w:vAlign w:val="center"/>
          </w:tcPr>
          <w:p w14:paraId="0B806800">
            <w:pPr>
              <w:widowControl/>
              <w:ind w:firstLine="0" w:firstLineChars="0"/>
              <w:jc w:val="both"/>
              <w:textAlignment w:val="center"/>
              <w:rPr>
                <w:rFonts w:ascii="宋体" w:hAnsi="宋体" w:eastAsia="宋体" w:cs="宋体"/>
                <w:b/>
                <w:bCs/>
                <w:szCs w:val="24"/>
              </w:rPr>
            </w:pPr>
            <w:r>
              <w:rPr>
                <w:rFonts w:hint="eastAsia" w:ascii="宋体" w:hAnsi="宋体" w:eastAsia="宋体" w:cs="宋体"/>
                <w:b/>
                <w:bCs/>
                <w:kern w:val="0"/>
                <w:szCs w:val="24"/>
                <w:lang w:bidi="ar"/>
              </w:rPr>
              <w:t>合计（元）</w:t>
            </w:r>
          </w:p>
        </w:tc>
      </w:tr>
      <w:tr w14:paraId="0117F7DE">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vAlign w:val="center"/>
          </w:tcPr>
          <w:p w14:paraId="5343E88D">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1351A3B3">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4F96BCBC">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vAlign w:val="center"/>
          </w:tcPr>
          <w:p w14:paraId="40F76924">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71427255">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C4032D8">
            <w:pPr>
              <w:ind w:firstLine="480"/>
              <w:jc w:val="center"/>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5D05D29A">
            <w:pPr>
              <w:ind w:firstLine="480"/>
              <w:jc w:val="right"/>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14:paraId="5391B491">
            <w:pPr>
              <w:ind w:firstLine="480"/>
              <w:jc w:val="center"/>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vAlign w:val="center"/>
          </w:tcPr>
          <w:p w14:paraId="1E241EC9">
            <w:pPr>
              <w:ind w:firstLine="480"/>
              <w:jc w:val="right"/>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20A33883">
            <w:pPr>
              <w:ind w:firstLine="480"/>
              <w:jc w:val="right"/>
              <w:rPr>
                <w:rFonts w:ascii="宋体" w:hAnsi="宋体" w:eastAsia="宋体" w:cs="宋体"/>
                <w:szCs w:val="24"/>
              </w:rPr>
            </w:pPr>
          </w:p>
        </w:tc>
      </w:tr>
      <w:tr w14:paraId="415493D4">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64546730">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64584774">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25B964EE">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240C7413">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13BEBC0">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832F93F">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99747FD">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001B70DE">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73F4D1DA">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26C47E0">
            <w:pPr>
              <w:ind w:firstLine="480"/>
              <w:rPr>
                <w:rFonts w:ascii="宋体" w:hAnsi="宋体" w:eastAsia="宋体" w:cs="宋体"/>
                <w:szCs w:val="24"/>
              </w:rPr>
            </w:pPr>
          </w:p>
        </w:tc>
      </w:tr>
      <w:tr w14:paraId="6B4DCF61">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51B77763">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77038868">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4CF7590C">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34A578B1">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DB07B0D">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DEFD4C6">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52F1B57">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51EB47FA">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3E2A7A39">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770EDEE">
            <w:pPr>
              <w:ind w:firstLine="480"/>
              <w:rPr>
                <w:rFonts w:ascii="宋体" w:hAnsi="宋体" w:eastAsia="宋体" w:cs="宋体"/>
                <w:szCs w:val="24"/>
              </w:rPr>
            </w:pPr>
          </w:p>
        </w:tc>
      </w:tr>
      <w:tr w14:paraId="5AF35578">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02420448">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589A3CEA">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3BB4006F">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D8EF2FE">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9CA162E">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D404788">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778929F">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7DFD77F6">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0324155C">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9A5AF7E">
            <w:pPr>
              <w:ind w:firstLine="480"/>
              <w:rPr>
                <w:rFonts w:ascii="宋体" w:hAnsi="宋体" w:eastAsia="宋体" w:cs="宋体"/>
                <w:szCs w:val="24"/>
              </w:rPr>
            </w:pPr>
          </w:p>
        </w:tc>
      </w:tr>
      <w:tr w14:paraId="6D15A1D4">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574CD422">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41DDAD17">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75E27825">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899FCD9">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4B958D4">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101D31B">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53D753A">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19F71F56">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08937788">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957939C">
            <w:pPr>
              <w:ind w:firstLine="480"/>
              <w:rPr>
                <w:rFonts w:ascii="宋体" w:hAnsi="宋体" w:eastAsia="宋体" w:cs="宋体"/>
                <w:szCs w:val="24"/>
              </w:rPr>
            </w:pPr>
          </w:p>
        </w:tc>
      </w:tr>
      <w:tr w14:paraId="0F1092CB">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34848987">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5FCDD97C">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35F408F8">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733E3B0">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634A82A">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FA58595">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EFB8BFF">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7F1BC871">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28803F6F">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ECCC9E0">
            <w:pPr>
              <w:ind w:firstLine="480"/>
              <w:rPr>
                <w:rFonts w:ascii="宋体" w:hAnsi="宋体" w:eastAsia="宋体" w:cs="宋体"/>
                <w:szCs w:val="24"/>
              </w:rPr>
            </w:pPr>
          </w:p>
        </w:tc>
      </w:tr>
      <w:tr w14:paraId="4351DBB0">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7B98CA9A">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29CF33EA">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79B3550E">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76223C22">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57A62AE">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217226E">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D24BC45">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63418ECD">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3EB014AF">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BFC1106">
            <w:pPr>
              <w:ind w:firstLine="480"/>
              <w:rPr>
                <w:rFonts w:ascii="宋体" w:hAnsi="宋体" w:eastAsia="宋体" w:cs="宋体"/>
                <w:szCs w:val="24"/>
              </w:rPr>
            </w:pPr>
          </w:p>
        </w:tc>
      </w:tr>
      <w:tr w14:paraId="19231810">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071A0ABB">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66E212E4">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34B7C2E0">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711CD63">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5CE9818">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E1B9960">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9FA571E">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0372D5C1">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12CF8508">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E73AC88">
            <w:pPr>
              <w:ind w:firstLine="480"/>
              <w:rPr>
                <w:rFonts w:ascii="宋体" w:hAnsi="宋体" w:eastAsia="宋体" w:cs="宋体"/>
                <w:szCs w:val="24"/>
              </w:rPr>
            </w:pPr>
          </w:p>
        </w:tc>
      </w:tr>
      <w:tr w14:paraId="617A9D48">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6E94B800">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0DE32747">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35FE4607">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774A414A">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062A1FA">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6E4B13B">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E53BDA6">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71674E51">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299573F2">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D0729E7">
            <w:pPr>
              <w:ind w:firstLine="480"/>
              <w:rPr>
                <w:rFonts w:ascii="宋体" w:hAnsi="宋体" w:eastAsia="宋体" w:cs="宋体"/>
                <w:szCs w:val="24"/>
              </w:rPr>
            </w:pPr>
          </w:p>
        </w:tc>
      </w:tr>
      <w:tr w14:paraId="32002CFA">
        <w:tblPrEx>
          <w:tblCellMar>
            <w:top w:w="0" w:type="dxa"/>
            <w:left w:w="108" w:type="dxa"/>
            <w:bottom w:w="0" w:type="dxa"/>
            <w:right w:w="108" w:type="dxa"/>
          </w:tblCellMar>
        </w:tblPrEx>
        <w:trPr>
          <w:trHeight w:val="280" w:hRule="atLeast"/>
        </w:trPr>
        <w:tc>
          <w:tcPr>
            <w:tcW w:w="1044" w:type="dxa"/>
            <w:tcBorders>
              <w:top w:val="single" w:color="000000" w:sz="4" w:space="0"/>
              <w:left w:val="single" w:color="000000" w:sz="4" w:space="0"/>
              <w:bottom w:val="single" w:color="000000" w:sz="4" w:space="0"/>
              <w:right w:val="single" w:color="000000" w:sz="4" w:space="0"/>
            </w:tcBorders>
            <w:noWrap/>
            <w:vAlign w:val="center"/>
          </w:tcPr>
          <w:p w14:paraId="7AB5D173">
            <w:pPr>
              <w:ind w:firstLine="480"/>
              <w:jc w:val="center"/>
              <w:rPr>
                <w:rFonts w:ascii="宋体" w:hAnsi="宋体" w:eastAsia="宋体" w:cs="宋体"/>
                <w:szCs w:val="24"/>
              </w:rPr>
            </w:pP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03CB5670">
            <w:pPr>
              <w:ind w:firstLine="480"/>
              <w:rPr>
                <w:rFonts w:ascii="宋体" w:hAnsi="宋体" w:eastAsia="宋体" w:cs="宋体"/>
                <w:szCs w:val="24"/>
              </w:rPr>
            </w:pP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3277C0E6">
            <w:pPr>
              <w:ind w:firstLine="480"/>
              <w:rPr>
                <w:rFonts w:ascii="宋体" w:hAnsi="宋体" w:eastAsia="宋体" w:cs="宋体"/>
                <w:szCs w:val="24"/>
              </w:rPr>
            </w:pP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FE1C30E">
            <w:pPr>
              <w:ind w:firstLine="480"/>
              <w:rPr>
                <w:rFonts w:ascii="宋体" w:hAnsi="宋体" w:eastAsia="宋体" w:cs="宋体"/>
                <w:szCs w:val="24"/>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64482FD">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9CF4312">
            <w:pPr>
              <w:ind w:firstLine="480"/>
              <w:rPr>
                <w:rFonts w:ascii="宋体" w:hAnsi="宋体" w:eastAsia="宋体" w:cs="宋体"/>
                <w:szCs w:val="24"/>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27694F8">
            <w:pPr>
              <w:ind w:firstLine="480"/>
              <w:rPr>
                <w:rFonts w:ascii="宋体" w:hAnsi="宋体" w:eastAsia="宋体" w:cs="宋体"/>
                <w:szCs w:val="24"/>
              </w:rPr>
            </w:pPr>
          </w:p>
        </w:tc>
        <w:tc>
          <w:tcPr>
            <w:tcW w:w="1224" w:type="dxa"/>
            <w:tcBorders>
              <w:top w:val="single" w:color="000000" w:sz="4" w:space="0"/>
              <w:left w:val="single" w:color="000000" w:sz="4" w:space="0"/>
              <w:bottom w:val="single" w:color="000000" w:sz="4" w:space="0"/>
              <w:right w:val="single" w:color="000000" w:sz="4" w:space="0"/>
            </w:tcBorders>
            <w:noWrap/>
            <w:vAlign w:val="center"/>
          </w:tcPr>
          <w:p w14:paraId="2B97558D">
            <w:pPr>
              <w:ind w:firstLine="480"/>
              <w:rPr>
                <w:rFonts w:ascii="宋体" w:hAnsi="宋体" w:eastAsia="宋体" w:cs="宋体"/>
                <w:szCs w:val="24"/>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0BB1CDFD">
            <w:pPr>
              <w:ind w:firstLine="480"/>
              <w:rPr>
                <w:rFonts w:ascii="宋体" w:hAnsi="宋体" w:eastAsia="宋体" w:cs="宋体"/>
                <w:szCs w:val="24"/>
              </w:rPr>
            </w:pP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0FDCB7D">
            <w:pPr>
              <w:ind w:firstLine="480"/>
              <w:rPr>
                <w:rFonts w:ascii="宋体" w:hAnsi="宋体" w:eastAsia="宋体" w:cs="宋体"/>
                <w:szCs w:val="24"/>
              </w:rPr>
            </w:pPr>
          </w:p>
        </w:tc>
      </w:tr>
      <w:tr w14:paraId="0A16707A">
        <w:tblPrEx>
          <w:tblCellMar>
            <w:top w:w="0" w:type="dxa"/>
            <w:left w:w="108" w:type="dxa"/>
            <w:bottom w:w="0" w:type="dxa"/>
            <w:right w:w="108" w:type="dxa"/>
          </w:tblCellMar>
        </w:tblPrEx>
        <w:trPr>
          <w:trHeight w:val="734" w:hRule="atLeast"/>
        </w:trPr>
        <w:tc>
          <w:tcPr>
            <w:tcW w:w="6599" w:type="dxa"/>
            <w:gridSpan w:val="6"/>
            <w:vMerge w:val="restart"/>
            <w:tcBorders>
              <w:top w:val="single" w:color="000000" w:sz="4" w:space="0"/>
              <w:left w:val="single" w:color="000000" w:sz="4" w:space="0"/>
              <w:right w:val="single" w:color="000000" w:sz="4" w:space="0"/>
            </w:tcBorders>
            <w:noWrap/>
            <w:vAlign w:val="center"/>
          </w:tcPr>
          <w:p w14:paraId="22FFA70B">
            <w:pPr>
              <w:ind w:firstLine="1680" w:firstLineChars="700"/>
              <w:rPr>
                <w:rFonts w:ascii="宋体" w:hAnsi="宋体" w:eastAsia="宋体" w:cs="宋体"/>
                <w:szCs w:val="24"/>
              </w:rPr>
            </w:pPr>
            <w:r>
              <w:rPr>
                <w:rFonts w:hint="eastAsia" w:ascii="宋体" w:hAnsi="宋体" w:eastAsia="宋体" w:cs="宋体"/>
                <w:szCs w:val="24"/>
              </w:rPr>
              <w:t>投标总价</w:t>
            </w:r>
          </w:p>
        </w:tc>
        <w:tc>
          <w:tcPr>
            <w:tcW w:w="4354" w:type="dxa"/>
            <w:gridSpan w:val="4"/>
            <w:tcBorders>
              <w:top w:val="single" w:color="000000" w:sz="4" w:space="0"/>
              <w:left w:val="single" w:color="000000" w:sz="4" w:space="0"/>
              <w:bottom w:val="single" w:color="000000" w:sz="4" w:space="0"/>
              <w:right w:val="single" w:color="000000" w:sz="4" w:space="0"/>
            </w:tcBorders>
            <w:noWrap/>
          </w:tcPr>
          <w:p w14:paraId="01E058E6">
            <w:pPr>
              <w:tabs>
                <w:tab w:val="left" w:pos="1418"/>
              </w:tabs>
              <w:snapToGrid w:val="0"/>
              <w:ind w:firstLine="560"/>
              <w:rPr>
                <w:rFonts w:ascii="宋体" w:hAnsi="宋体" w:eastAsia="宋体" w:cs="宋体"/>
                <w:szCs w:val="24"/>
              </w:rPr>
            </w:pPr>
            <w:r>
              <w:rPr>
                <w:rFonts w:hint="eastAsia" w:ascii="宋体" w:hAnsi="宋体" w:eastAsia="宋体" w:cs="宋体"/>
                <w:spacing w:val="20"/>
                <w:szCs w:val="24"/>
              </w:rPr>
              <w:t>小写：</w:t>
            </w:r>
          </w:p>
        </w:tc>
      </w:tr>
      <w:tr w14:paraId="714F27BF">
        <w:tblPrEx>
          <w:tblCellMar>
            <w:top w:w="0" w:type="dxa"/>
            <w:left w:w="108" w:type="dxa"/>
            <w:bottom w:w="0" w:type="dxa"/>
            <w:right w:w="108" w:type="dxa"/>
          </w:tblCellMar>
        </w:tblPrEx>
        <w:trPr>
          <w:trHeight w:val="644" w:hRule="atLeast"/>
        </w:trPr>
        <w:tc>
          <w:tcPr>
            <w:tcW w:w="6599" w:type="dxa"/>
            <w:gridSpan w:val="6"/>
            <w:vMerge w:val="continue"/>
            <w:tcBorders>
              <w:left w:val="single" w:color="000000" w:sz="4" w:space="0"/>
              <w:bottom w:val="single" w:color="000000" w:sz="4" w:space="0"/>
              <w:right w:val="single" w:color="000000" w:sz="4" w:space="0"/>
            </w:tcBorders>
            <w:noWrap/>
            <w:vAlign w:val="center"/>
          </w:tcPr>
          <w:p w14:paraId="40FBC2B3">
            <w:pPr>
              <w:ind w:firstLine="480"/>
              <w:rPr>
                <w:rFonts w:ascii="宋体" w:hAnsi="宋体" w:eastAsia="宋体" w:cs="宋体"/>
                <w:szCs w:val="24"/>
              </w:rPr>
            </w:pPr>
          </w:p>
        </w:tc>
        <w:tc>
          <w:tcPr>
            <w:tcW w:w="4354" w:type="dxa"/>
            <w:gridSpan w:val="4"/>
            <w:tcBorders>
              <w:top w:val="single" w:color="000000" w:sz="4" w:space="0"/>
              <w:left w:val="single" w:color="000000" w:sz="4" w:space="0"/>
              <w:bottom w:val="single" w:color="000000" w:sz="4" w:space="0"/>
              <w:right w:val="single" w:color="000000" w:sz="4" w:space="0"/>
            </w:tcBorders>
            <w:noWrap/>
          </w:tcPr>
          <w:p w14:paraId="5EF5B427">
            <w:pPr>
              <w:tabs>
                <w:tab w:val="left" w:pos="1418"/>
              </w:tabs>
              <w:snapToGrid w:val="0"/>
              <w:ind w:firstLine="560"/>
              <w:rPr>
                <w:rFonts w:ascii="宋体" w:hAnsi="宋体" w:eastAsia="宋体" w:cs="宋体"/>
                <w:szCs w:val="24"/>
              </w:rPr>
            </w:pPr>
            <w:r>
              <w:rPr>
                <w:rFonts w:hint="eastAsia" w:ascii="宋体" w:hAnsi="宋体" w:eastAsia="宋体" w:cs="宋体"/>
                <w:spacing w:val="20"/>
                <w:szCs w:val="24"/>
              </w:rPr>
              <w:t>大写：</w:t>
            </w:r>
          </w:p>
        </w:tc>
      </w:tr>
    </w:tbl>
    <w:p w14:paraId="49E6F81A">
      <w:pPr>
        <w:ind w:firstLine="480"/>
        <w:rPr>
          <w:rFonts w:ascii="宋体" w:hAnsi="宋体" w:eastAsia="宋体" w:cs="宋体"/>
        </w:rPr>
      </w:pPr>
      <w:r>
        <w:rPr>
          <w:rFonts w:hint="eastAsia" w:ascii="宋体" w:hAnsi="宋体" w:eastAsia="宋体" w:cs="宋体"/>
        </w:rPr>
        <w:t>特别说明：</w:t>
      </w:r>
    </w:p>
    <w:p w14:paraId="0DBA846C">
      <w:pPr>
        <w:ind w:firstLine="480"/>
        <w:rPr>
          <w:rFonts w:ascii="宋体" w:hAnsi="宋体" w:eastAsia="宋体" w:cs="宋体"/>
        </w:rPr>
      </w:pPr>
      <w:r>
        <w:rPr>
          <w:rFonts w:hint="eastAsia" w:ascii="宋体" w:hAnsi="宋体" w:eastAsia="宋体" w:cs="宋体"/>
        </w:rPr>
        <w:t>1、该表格中的“总价”必须与附件《报价一览表》中的“总价”相等。</w:t>
      </w:r>
    </w:p>
    <w:p w14:paraId="5819880F">
      <w:pPr>
        <w:pStyle w:val="31"/>
        <w:spacing w:line="360" w:lineRule="auto"/>
        <w:ind w:firstLine="480"/>
        <w:rPr>
          <w:rFonts w:ascii="宋体" w:hAnsi="宋体" w:eastAsia="宋体" w:cs="宋体"/>
        </w:rPr>
      </w:pPr>
      <w:r>
        <w:rPr>
          <w:rFonts w:hint="eastAsia" w:ascii="宋体" w:hAnsi="宋体" w:eastAsia="宋体" w:cs="宋体"/>
        </w:rPr>
        <w:t>2、根据财库〔2015〕135号的相关规定，本次竞争性磋商将对成交供应商的报价明细表进行成交公示，请供应商务必认真填写，如因填写有误等供应商自身原因引起的质疑等产生的一切后果由供应商承担。</w:t>
      </w:r>
    </w:p>
    <w:p w14:paraId="1DE1013A">
      <w:pPr>
        <w:pStyle w:val="31"/>
        <w:spacing w:line="360" w:lineRule="auto"/>
        <w:ind w:firstLine="480"/>
        <w:rPr>
          <w:rFonts w:ascii="宋体" w:hAnsi="宋体" w:eastAsia="宋体" w:cs="宋体"/>
        </w:rPr>
      </w:pPr>
    </w:p>
    <w:p w14:paraId="0BAD532C">
      <w:pPr>
        <w:ind w:firstLine="480"/>
        <w:rPr>
          <w:rFonts w:ascii="宋体" w:hAnsi="宋体" w:eastAsia="宋体" w:cs="宋体"/>
        </w:rPr>
      </w:pPr>
      <w:r>
        <w:rPr>
          <w:rFonts w:hint="eastAsia" w:ascii="宋体" w:hAnsi="宋体" w:eastAsia="宋体" w:cs="宋体"/>
        </w:rPr>
        <w:t>授权代表签名：</w:t>
      </w:r>
      <w:r>
        <w:rPr>
          <w:rFonts w:hint="eastAsia" w:ascii="宋体" w:hAnsi="宋体" w:eastAsia="宋体" w:cs="宋体"/>
          <w:u w:val="single"/>
        </w:rPr>
        <w:t xml:space="preserve">              </w:t>
      </w:r>
      <w:r>
        <w:rPr>
          <w:rFonts w:hint="eastAsia" w:ascii="宋体" w:hAnsi="宋体" w:eastAsia="宋体" w:cs="宋体"/>
        </w:rPr>
        <w:t xml:space="preserve"> </w:t>
      </w:r>
    </w:p>
    <w:p w14:paraId="3E3107A9">
      <w:pPr>
        <w:ind w:firstLine="480"/>
        <w:rPr>
          <w:rFonts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p w14:paraId="50799271">
      <w:pPr>
        <w:pStyle w:val="3"/>
        <w:spacing w:before="6" w:after="6"/>
        <w:ind w:firstLine="643"/>
        <w:rPr>
          <w:rFonts w:ascii="宋体" w:hAnsi="宋体" w:eastAsia="宋体" w:cs="宋体"/>
        </w:rPr>
      </w:pPr>
      <w:bookmarkStart w:id="58" w:name="_Toc22487"/>
      <w:bookmarkStart w:id="59" w:name="_Toc29915"/>
      <w:r>
        <w:rPr>
          <w:rFonts w:hint="eastAsia" w:ascii="宋体" w:hAnsi="宋体" w:eastAsia="宋体" w:cs="宋体"/>
        </w:rPr>
        <w:t>附件1</w:t>
      </w:r>
      <w:r>
        <w:rPr>
          <w:rFonts w:hint="eastAsia" w:ascii="宋体" w:hAnsi="宋体" w:eastAsia="宋体" w:cs="宋体"/>
          <w:lang w:val="en-US" w:eastAsia="zh-CN"/>
        </w:rPr>
        <w:t>7</w:t>
      </w:r>
      <w:r>
        <w:rPr>
          <w:rFonts w:hint="eastAsia" w:ascii="宋体" w:hAnsi="宋体" w:eastAsia="宋体" w:cs="宋体"/>
        </w:rPr>
        <w:t>、主材、辅材明细表</w:t>
      </w:r>
      <w:bookmarkEnd w:id="58"/>
      <w:bookmarkEnd w:id="59"/>
    </w:p>
    <w:p w14:paraId="2257C0A5">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7</w:t>
      </w:r>
      <w:r>
        <w:rPr>
          <w:rFonts w:hint="eastAsia" w:ascii="宋体" w:hAnsi="宋体" w:eastAsia="宋体" w:cs="宋体"/>
          <w:b/>
        </w:rPr>
        <w:t>、主材、辅材明细表</w:t>
      </w:r>
    </w:p>
    <w:p w14:paraId="572D414B">
      <w:pPr>
        <w:ind w:firstLine="480"/>
        <w:jc w:val="center"/>
        <w:rPr>
          <w:rFonts w:ascii="宋体" w:hAnsi="宋体" w:eastAsia="宋体" w:cs="宋体"/>
        </w:rPr>
      </w:pPr>
    </w:p>
    <w:tbl>
      <w:tblPr>
        <w:tblStyle w:val="20"/>
        <w:tblW w:w="10637" w:type="dxa"/>
        <w:jc w:val="center"/>
        <w:tblLayout w:type="fixed"/>
        <w:tblCellMar>
          <w:top w:w="0" w:type="dxa"/>
          <w:left w:w="108" w:type="dxa"/>
          <w:bottom w:w="0" w:type="dxa"/>
          <w:right w:w="108" w:type="dxa"/>
        </w:tblCellMar>
      </w:tblPr>
      <w:tblGrid>
        <w:gridCol w:w="734"/>
        <w:gridCol w:w="1919"/>
        <w:gridCol w:w="1237"/>
        <w:gridCol w:w="1321"/>
        <w:gridCol w:w="1258"/>
        <w:gridCol w:w="1029"/>
        <w:gridCol w:w="1029"/>
        <w:gridCol w:w="2110"/>
      </w:tblGrid>
      <w:tr w14:paraId="2AB48E67">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auto" w:sz="8" w:space="0"/>
              <w:right w:val="single" w:color="auto" w:sz="8" w:space="0"/>
            </w:tcBorders>
            <w:shd w:val="clear" w:color="FFFFFF" w:fill="FFFFFF"/>
            <w:vAlign w:val="center"/>
          </w:tcPr>
          <w:p w14:paraId="22C67F4F">
            <w:pPr>
              <w:spacing w:line="400" w:lineRule="exact"/>
              <w:ind w:firstLine="0" w:firstLineChars="0"/>
              <w:rPr>
                <w:rFonts w:ascii="宋体" w:hAnsi="宋体" w:eastAsia="宋体" w:cs="宋体"/>
                <w:szCs w:val="24"/>
              </w:rPr>
            </w:pPr>
            <w:r>
              <w:rPr>
                <w:rFonts w:hint="eastAsia" w:ascii="宋体" w:hAnsi="宋体" w:eastAsia="宋体" w:cs="宋体"/>
                <w:szCs w:val="24"/>
              </w:rPr>
              <w:t>序号</w:t>
            </w:r>
          </w:p>
        </w:tc>
        <w:tc>
          <w:tcPr>
            <w:tcW w:w="1919" w:type="dxa"/>
            <w:tcBorders>
              <w:top w:val="single" w:color="auto" w:sz="8" w:space="0"/>
              <w:left w:val="single" w:color="auto" w:sz="8" w:space="0"/>
              <w:bottom w:val="single" w:color="auto" w:sz="8" w:space="0"/>
              <w:right w:val="single" w:color="auto" w:sz="8" w:space="0"/>
            </w:tcBorders>
            <w:shd w:val="clear" w:color="FFFFFF" w:fill="FFFFFF"/>
            <w:vAlign w:val="center"/>
          </w:tcPr>
          <w:p w14:paraId="0DF5683B">
            <w:pPr>
              <w:spacing w:line="400" w:lineRule="exact"/>
              <w:ind w:firstLine="0" w:firstLineChars="0"/>
              <w:rPr>
                <w:rFonts w:ascii="宋体" w:hAnsi="宋体" w:eastAsia="宋体" w:cs="宋体"/>
                <w:szCs w:val="24"/>
              </w:rPr>
            </w:pPr>
            <w:r>
              <w:rPr>
                <w:rFonts w:hint="eastAsia" w:ascii="宋体" w:hAnsi="宋体" w:eastAsia="宋体" w:cs="宋体"/>
                <w:szCs w:val="24"/>
              </w:rPr>
              <w:t>主材、辅材名称</w:t>
            </w:r>
          </w:p>
        </w:tc>
        <w:tc>
          <w:tcPr>
            <w:tcW w:w="1237" w:type="dxa"/>
            <w:tcBorders>
              <w:top w:val="single" w:color="auto" w:sz="8" w:space="0"/>
              <w:left w:val="single" w:color="auto" w:sz="8" w:space="0"/>
              <w:bottom w:val="single" w:color="auto" w:sz="8" w:space="0"/>
              <w:right w:val="single" w:color="auto" w:sz="8" w:space="0"/>
            </w:tcBorders>
            <w:shd w:val="clear" w:color="FFFFFF" w:fill="FFFFFF"/>
            <w:vAlign w:val="center"/>
          </w:tcPr>
          <w:p w14:paraId="407F108D">
            <w:pPr>
              <w:spacing w:line="400" w:lineRule="exact"/>
              <w:ind w:firstLine="0" w:firstLineChars="0"/>
              <w:rPr>
                <w:rFonts w:ascii="宋体" w:hAnsi="宋体" w:eastAsia="宋体" w:cs="宋体"/>
                <w:szCs w:val="24"/>
              </w:rPr>
            </w:pPr>
            <w:r>
              <w:rPr>
                <w:rFonts w:hint="eastAsia" w:ascii="宋体" w:hAnsi="宋体" w:eastAsia="宋体" w:cs="宋体"/>
                <w:szCs w:val="24"/>
              </w:rPr>
              <w:t>规格型号</w:t>
            </w:r>
          </w:p>
        </w:tc>
        <w:tc>
          <w:tcPr>
            <w:tcW w:w="1321" w:type="dxa"/>
            <w:tcBorders>
              <w:top w:val="single" w:color="auto" w:sz="8" w:space="0"/>
              <w:left w:val="single" w:color="auto" w:sz="8" w:space="0"/>
              <w:bottom w:val="single" w:color="auto" w:sz="8" w:space="0"/>
              <w:right w:val="single" w:color="000000" w:sz="4" w:space="0"/>
            </w:tcBorders>
            <w:shd w:val="clear" w:color="FFFFFF" w:fill="FFFFFF"/>
            <w:vAlign w:val="center"/>
          </w:tcPr>
          <w:p w14:paraId="2C0CAA9D">
            <w:pPr>
              <w:spacing w:line="400" w:lineRule="exact"/>
              <w:ind w:firstLine="199" w:firstLineChars="83"/>
              <w:rPr>
                <w:rFonts w:ascii="宋体" w:hAnsi="宋体" w:eastAsia="宋体" w:cs="宋体"/>
                <w:szCs w:val="24"/>
              </w:rPr>
            </w:pPr>
            <w:r>
              <w:rPr>
                <w:rFonts w:hint="eastAsia" w:ascii="宋体" w:hAnsi="宋体" w:eastAsia="宋体" w:cs="宋体"/>
                <w:szCs w:val="24"/>
              </w:rPr>
              <w:t>品牌</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39706">
            <w:pPr>
              <w:spacing w:line="400" w:lineRule="exact"/>
              <w:ind w:firstLine="0" w:firstLineChars="0"/>
              <w:rPr>
                <w:rFonts w:ascii="宋体" w:hAnsi="宋体" w:eastAsia="宋体" w:cs="宋体"/>
                <w:szCs w:val="24"/>
              </w:rPr>
            </w:pPr>
            <w:r>
              <w:rPr>
                <w:rFonts w:hint="eastAsia" w:ascii="宋体" w:hAnsi="宋体" w:eastAsia="宋体" w:cs="宋体"/>
                <w:szCs w:val="24"/>
              </w:rPr>
              <w:t>生产厂家</w:t>
            </w: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387F9">
            <w:pPr>
              <w:spacing w:line="400" w:lineRule="exact"/>
              <w:ind w:firstLine="0" w:firstLineChars="0"/>
              <w:rPr>
                <w:rFonts w:ascii="宋体" w:hAnsi="宋体" w:eastAsia="宋体" w:cs="宋体"/>
                <w:szCs w:val="24"/>
              </w:rPr>
            </w:pPr>
            <w:r>
              <w:rPr>
                <w:rFonts w:hint="eastAsia" w:ascii="宋体" w:hAnsi="宋体" w:eastAsia="宋体" w:cs="宋体"/>
                <w:szCs w:val="24"/>
              </w:rPr>
              <w:t>产地</w:t>
            </w:r>
          </w:p>
        </w:tc>
        <w:tc>
          <w:tcPr>
            <w:tcW w:w="1029" w:type="dxa"/>
            <w:tcBorders>
              <w:top w:val="single" w:color="auto" w:sz="8" w:space="0"/>
              <w:left w:val="single" w:color="000000" w:sz="4" w:space="0"/>
              <w:bottom w:val="single" w:color="auto" w:sz="8" w:space="0"/>
              <w:right w:val="single" w:color="auto" w:sz="8" w:space="0"/>
            </w:tcBorders>
            <w:shd w:val="clear" w:color="FFFFFF" w:fill="FFFFFF"/>
            <w:vAlign w:val="center"/>
          </w:tcPr>
          <w:p w14:paraId="2850E16E">
            <w:pPr>
              <w:spacing w:line="400" w:lineRule="exact"/>
              <w:ind w:firstLine="0" w:firstLineChars="0"/>
              <w:rPr>
                <w:rFonts w:ascii="宋体" w:hAnsi="宋体" w:eastAsia="宋体" w:cs="宋体"/>
                <w:szCs w:val="24"/>
              </w:rPr>
            </w:pPr>
            <w:r>
              <w:rPr>
                <w:rFonts w:hint="eastAsia" w:ascii="宋体" w:hAnsi="宋体" w:eastAsia="宋体" w:cs="宋体"/>
                <w:szCs w:val="24"/>
              </w:rPr>
              <w:t>单价（元）</w:t>
            </w:r>
          </w:p>
        </w:tc>
        <w:tc>
          <w:tcPr>
            <w:tcW w:w="2110" w:type="dxa"/>
            <w:tcBorders>
              <w:top w:val="single" w:color="auto" w:sz="8" w:space="0"/>
              <w:left w:val="single" w:color="auto" w:sz="8" w:space="0"/>
              <w:bottom w:val="single" w:color="auto" w:sz="8" w:space="0"/>
              <w:right w:val="single" w:color="auto" w:sz="8" w:space="0"/>
            </w:tcBorders>
            <w:shd w:val="clear" w:color="FFFFFF" w:fill="FFFFFF"/>
            <w:vAlign w:val="center"/>
          </w:tcPr>
          <w:p w14:paraId="0E6E9062">
            <w:pPr>
              <w:spacing w:line="400" w:lineRule="exact"/>
              <w:ind w:firstLine="0" w:firstLineChars="0"/>
              <w:rPr>
                <w:rFonts w:ascii="宋体" w:hAnsi="宋体" w:eastAsia="宋体" w:cs="宋体"/>
                <w:szCs w:val="24"/>
              </w:rPr>
            </w:pPr>
            <w:r>
              <w:rPr>
                <w:rFonts w:hint="eastAsia" w:ascii="宋体" w:hAnsi="宋体" w:eastAsia="宋体" w:cs="宋体"/>
                <w:szCs w:val="24"/>
              </w:rPr>
              <w:t>备注</w:t>
            </w:r>
          </w:p>
        </w:tc>
      </w:tr>
      <w:tr w14:paraId="2C7F52AC">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19BBE526">
            <w:pPr>
              <w:spacing w:line="400" w:lineRule="exact"/>
              <w:ind w:firstLine="199" w:firstLineChars="83"/>
              <w:rPr>
                <w:rFonts w:ascii="宋体" w:hAnsi="宋体" w:eastAsia="宋体" w:cs="宋体"/>
                <w:szCs w:val="24"/>
              </w:rPr>
            </w:pPr>
            <w:r>
              <w:rPr>
                <w:rFonts w:hint="eastAsia" w:ascii="宋体" w:hAnsi="宋体" w:eastAsia="宋体" w:cs="宋体"/>
                <w:szCs w:val="24"/>
              </w:rPr>
              <w:t>1</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3695E114">
            <w:pPr>
              <w:ind w:firstLine="240" w:firstLineChars="100"/>
              <w:rPr>
                <w:rFonts w:ascii="宋体" w:hAnsi="宋体" w:eastAsia="宋体" w:cs="宋体"/>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6BB9C838">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621E43F6">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3B20FF32">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23F3A">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2B096DCA">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6D7F92AE">
            <w:pPr>
              <w:spacing w:line="400" w:lineRule="exact"/>
              <w:ind w:firstLine="480"/>
              <w:jc w:val="center"/>
              <w:rPr>
                <w:rFonts w:ascii="宋体" w:hAnsi="宋体" w:eastAsia="宋体" w:cs="宋体"/>
                <w:szCs w:val="24"/>
              </w:rPr>
            </w:pPr>
          </w:p>
        </w:tc>
      </w:tr>
      <w:tr w14:paraId="536366BF">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509909A6">
            <w:pPr>
              <w:spacing w:line="400" w:lineRule="exact"/>
              <w:ind w:firstLine="199" w:firstLineChars="83"/>
              <w:rPr>
                <w:rFonts w:ascii="宋体" w:hAnsi="宋体" w:eastAsia="宋体" w:cs="宋体"/>
                <w:szCs w:val="24"/>
              </w:rPr>
            </w:pPr>
            <w:r>
              <w:rPr>
                <w:rFonts w:hint="eastAsia" w:ascii="宋体" w:hAnsi="宋体" w:eastAsia="宋体" w:cs="宋体"/>
                <w:szCs w:val="24"/>
              </w:rPr>
              <w:t>2</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132F3170">
            <w:pPr>
              <w:ind w:firstLine="240" w:firstLineChars="100"/>
              <w:rPr>
                <w:rFonts w:ascii="宋体" w:hAnsi="宋体" w:eastAsia="宋体" w:cs="宋体"/>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13BD3EDC">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0DF445D7">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420B81E7">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94E71">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01927907">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1191EA6A">
            <w:pPr>
              <w:spacing w:line="400" w:lineRule="exact"/>
              <w:ind w:firstLine="480"/>
              <w:jc w:val="center"/>
              <w:rPr>
                <w:rFonts w:ascii="宋体" w:hAnsi="宋体" w:eastAsia="宋体" w:cs="宋体"/>
                <w:szCs w:val="24"/>
              </w:rPr>
            </w:pPr>
          </w:p>
        </w:tc>
      </w:tr>
      <w:tr w14:paraId="27DD8DF8">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192EFE0A">
            <w:pPr>
              <w:spacing w:line="400" w:lineRule="exact"/>
              <w:ind w:firstLine="199" w:firstLineChars="83"/>
              <w:rPr>
                <w:rFonts w:ascii="宋体" w:hAnsi="宋体" w:eastAsia="宋体" w:cs="宋体"/>
                <w:szCs w:val="24"/>
              </w:rPr>
            </w:pPr>
            <w:r>
              <w:rPr>
                <w:rFonts w:hint="eastAsia" w:ascii="宋体" w:hAnsi="宋体" w:eastAsia="宋体" w:cs="宋体"/>
                <w:szCs w:val="24"/>
              </w:rPr>
              <w:t>3</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26A2F66A">
            <w:pPr>
              <w:ind w:firstLine="240" w:firstLineChars="100"/>
              <w:rPr>
                <w:rFonts w:ascii="宋体" w:hAnsi="宋体" w:eastAsia="宋体" w:cs="宋体"/>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3E58AD46">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6AB4AC9C">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0F8B9DAD">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C1F66">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5E102067">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46E8D27B">
            <w:pPr>
              <w:spacing w:line="400" w:lineRule="exact"/>
              <w:ind w:firstLine="480"/>
              <w:jc w:val="center"/>
              <w:rPr>
                <w:rFonts w:ascii="宋体" w:hAnsi="宋体" w:eastAsia="宋体" w:cs="宋体"/>
                <w:szCs w:val="24"/>
              </w:rPr>
            </w:pPr>
          </w:p>
        </w:tc>
      </w:tr>
      <w:tr w14:paraId="4B5B2FD7">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0482D054">
            <w:pPr>
              <w:spacing w:line="400" w:lineRule="exact"/>
              <w:ind w:firstLine="199" w:firstLineChars="83"/>
              <w:rPr>
                <w:rFonts w:ascii="宋体" w:hAnsi="宋体" w:eastAsia="宋体" w:cs="宋体"/>
                <w:szCs w:val="24"/>
              </w:rPr>
            </w:pPr>
            <w:r>
              <w:rPr>
                <w:rFonts w:hint="eastAsia" w:ascii="宋体" w:hAnsi="宋体" w:eastAsia="宋体" w:cs="宋体"/>
                <w:szCs w:val="24"/>
              </w:rPr>
              <w:t>4</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0E4FF222">
            <w:pPr>
              <w:ind w:firstLine="240" w:firstLineChars="100"/>
              <w:rPr>
                <w:rFonts w:ascii="宋体" w:hAnsi="宋体" w:eastAsia="宋体" w:cs="宋体"/>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149EBFFD">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13B66DC9">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6813D17D">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9E156">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205558B3">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52CD0674">
            <w:pPr>
              <w:spacing w:line="400" w:lineRule="exact"/>
              <w:ind w:firstLine="480"/>
              <w:jc w:val="center"/>
              <w:rPr>
                <w:rFonts w:ascii="宋体" w:hAnsi="宋体" w:eastAsia="宋体" w:cs="宋体"/>
                <w:szCs w:val="24"/>
              </w:rPr>
            </w:pPr>
          </w:p>
        </w:tc>
      </w:tr>
      <w:tr w14:paraId="1C8BC77B">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2A815899">
            <w:pPr>
              <w:spacing w:line="400" w:lineRule="exact"/>
              <w:ind w:firstLine="199" w:firstLineChars="83"/>
              <w:rPr>
                <w:rFonts w:ascii="宋体" w:hAnsi="宋体" w:eastAsia="宋体" w:cs="宋体"/>
                <w:szCs w:val="24"/>
              </w:rPr>
            </w:pPr>
            <w:r>
              <w:rPr>
                <w:rFonts w:hint="eastAsia" w:ascii="宋体" w:hAnsi="宋体" w:eastAsia="宋体" w:cs="宋体"/>
                <w:szCs w:val="24"/>
              </w:rPr>
              <w:t>5</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3E9A4940">
            <w:pPr>
              <w:spacing w:line="400" w:lineRule="exact"/>
              <w:ind w:firstLine="0" w:firstLineChars="0"/>
              <w:jc w:val="both"/>
              <w:rPr>
                <w:rFonts w:ascii="宋体" w:hAnsi="宋体" w:eastAsia="宋体" w:cs="宋体"/>
                <w:szCs w:val="24"/>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6376E9CC">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5BBE1362">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2D0AB954">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91A03">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6D07BA83">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068AF41D">
            <w:pPr>
              <w:spacing w:line="400" w:lineRule="exact"/>
              <w:ind w:firstLine="480"/>
              <w:jc w:val="center"/>
              <w:rPr>
                <w:rFonts w:ascii="宋体" w:hAnsi="宋体" w:eastAsia="宋体" w:cs="宋体"/>
                <w:szCs w:val="24"/>
              </w:rPr>
            </w:pPr>
          </w:p>
        </w:tc>
      </w:tr>
      <w:tr w14:paraId="76544E66">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4711B35A">
            <w:pPr>
              <w:spacing w:line="400" w:lineRule="exact"/>
              <w:ind w:firstLine="199" w:firstLineChars="83"/>
              <w:rPr>
                <w:rFonts w:ascii="宋体" w:hAnsi="宋体" w:eastAsia="宋体" w:cs="宋体"/>
                <w:szCs w:val="24"/>
              </w:rPr>
            </w:pPr>
            <w:r>
              <w:rPr>
                <w:rFonts w:hint="eastAsia" w:ascii="宋体" w:hAnsi="宋体" w:eastAsia="宋体" w:cs="宋体"/>
                <w:szCs w:val="24"/>
              </w:rPr>
              <w:t>6</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24E65CE3">
            <w:pPr>
              <w:spacing w:line="400" w:lineRule="exact"/>
              <w:ind w:firstLine="0" w:firstLineChars="0"/>
              <w:jc w:val="both"/>
              <w:rPr>
                <w:rFonts w:ascii="宋体" w:hAnsi="宋体" w:eastAsia="宋体" w:cs="宋体"/>
                <w:szCs w:val="24"/>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3132F5C5">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268586ED">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66BC334E">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7241F">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694CA7AB">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5A6D643B">
            <w:pPr>
              <w:spacing w:line="400" w:lineRule="exact"/>
              <w:ind w:firstLine="480"/>
              <w:jc w:val="center"/>
              <w:rPr>
                <w:rFonts w:ascii="宋体" w:hAnsi="宋体" w:eastAsia="宋体" w:cs="宋体"/>
                <w:szCs w:val="24"/>
              </w:rPr>
            </w:pPr>
          </w:p>
        </w:tc>
      </w:tr>
      <w:tr w14:paraId="3288752D">
        <w:tblPrEx>
          <w:tblCellMar>
            <w:top w:w="0" w:type="dxa"/>
            <w:left w:w="108" w:type="dxa"/>
            <w:bottom w:w="0" w:type="dxa"/>
            <w:right w:w="108" w:type="dxa"/>
          </w:tblCellMar>
        </w:tblPrEx>
        <w:trPr>
          <w:cantSplit/>
          <w:trHeight w:val="567" w:hRule="atLeast"/>
          <w:jc w:val="center"/>
        </w:trPr>
        <w:tc>
          <w:tcPr>
            <w:tcW w:w="734" w:type="dxa"/>
            <w:tcBorders>
              <w:top w:val="single" w:color="auto" w:sz="8" w:space="0"/>
              <w:left w:val="single" w:color="auto" w:sz="8" w:space="0"/>
              <w:bottom w:val="single" w:color="000000" w:sz="4" w:space="0"/>
              <w:right w:val="single" w:color="000000" w:sz="4" w:space="0"/>
            </w:tcBorders>
            <w:shd w:val="clear" w:color="FFFFFF" w:fill="FFFFFF"/>
            <w:vAlign w:val="center"/>
          </w:tcPr>
          <w:p w14:paraId="0982907D">
            <w:pPr>
              <w:spacing w:line="400" w:lineRule="exact"/>
              <w:ind w:firstLine="199" w:firstLineChars="83"/>
              <w:rPr>
                <w:rFonts w:ascii="宋体" w:hAnsi="宋体" w:eastAsia="宋体" w:cs="宋体"/>
                <w:szCs w:val="24"/>
              </w:rPr>
            </w:pPr>
            <w:r>
              <w:rPr>
                <w:rFonts w:hint="eastAsia" w:ascii="宋体" w:hAnsi="宋体" w:eastAsia="宋体" w:cs="宋体"/>
                <w:szCs w:val="24"/>
              </w:rPr>
              <w:t>7</w:t>
            </w:r>
          </w:p>
        </w:tc>
        <w:tc>
          <w:tcPr>
            <w:tcW w:w="1919" w:type="dxa"/>
            <w:tcBorders>
              <w:top w:val="single" w:color="auto" w:sz="8" w:space="0"/>
              <w:left w:val="nil"/>
              <w:bottom w:val="single" w:color="000000" w:sz="4" w:space="0"/>
              <w:right w:val="single" w:color="000000" w:sz="4" w:space="0"/>
            </w:tcBorders>
            <w:shd w:val="clear" w:color="FFFFFF" w:fill="FFFFFF"/>
            <w:vAlign w:val="center"/>
          </w:tcPr>
          <w:p w14:paraId="40510F77">
            <w:pPr>
              <w:spacing w:line="400" w:lineRule="exact"/>
              <w:ind w:firstLine="480"/>
              <w:jc w:val="center"/>
              <w:rPr>
                <w:rFonts w:ascii="宋体" w:hAnsi="宋体" w:eastAsia="宋体" w:cs="宋体"/>
                <w:szCs w:val="24"/>
              </w:rPr>
            </w:pPr>
          </w:p>
        </w:tc>
        <w:tc>
          <w:tcPr>
            <w:tcW w:w="1237" w:type="dxa"/>
            <w:tcBorders>
              <w:top w:val="single" w:color="auto" w:sz="8" w:space="0"/>
              <w:left w:val="nil"/>
              <w:bottom w:val="single" w:color="000000" w:sz="4" w:space="0"/>
              <w:right w:val="single" w:color="000000" w:sz="4" w:space="0"/>
            </w:tcBorders>
            <w:shd w:val="clear" w:color="FFFFFF" w:fill="FFFFFF"/>
            <w:vAlign w:val="center"/>
          </w:tcPr>
          <w:p w14:paraId="59CE349D">
            <w:pPr>
              <w:spacing w:line="400" w:lineRule="exact"/>
              <w:ind w:firstLine="480"/>
              <w:jc w:val="center"/>
              <w:rPr>
                <w:rFonts w:ascii="宋体" w:hAnsi="宋体" w:eastAsia="宋体" w:cs="宋体"/>
                <w:szCs w:val="24"/>
              </w:rPr>
            </w:pPr>
          </w:p>
        </w:tc>
        <w:tc>
          <w:tcPr>
            <w:tcW w:w="1321" w:type="dxa"/>
            <w:tcBorders>
              <w:top w:val="single" w:color="auto" w:sz="8" w:space="0"/>
              <w:left w:val="nil"/>
              <w:bottom w:val="single" w:color="000000" w:sz="4" w:space="0"/>
              <w:right w:val="single" w:color="000000" w:sz="4" w:space="0"/>
            </w:tcBorders>
            <w:shd w:val="clear" w:color="FFFFFF" w:fill="FFFFFF"/>
            <w:vAlign w:val="center"/>
          </w:tcPr>
          <w:p w14:paraId="7C5A069B">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450B18D3">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56045">
            <w:pPr>
              <w:spacing w:line="400" w:lineRule="exact"/>
              <w:ind w:firstLine="480"/>
              <w:jc w:val="center"/>
              <w:rPr>
                <w:rFonts w:ascii="宋体" w:hAnsi="宋体" w:eastAsia="宋体" w:cs="宋体"/>
                <w:szCs w:val="24"/>
              </w:rPr>
            </w:pPr>
          </w:p>
        </w:tc>
        <w:tc>
          <w:tcPr>
            <w:tcW w:w="1029" w:type="dxa"/>
            <w:tcBorders>
              <w:top w:val="single" w:color="auto" w:sz="8" w:space="0"/>
              <w:left w:val="nil"/>
              <w:bottom w:val="single" w:color="000000" w:sz="4" w:space="0"/>
              <w:right w:val="single" w:color="auto" w:sz="4" w:space="0"/>
            </w:tcBorders>
            <w:shd w:val="clear" w:color="FFFFFF" w:fill="FFFFFF"/>
            <w:vAlign w:val="center"/>
          </w:tcPr>
          <w:p w14:paraId="49B17940">
            <w:pPr>
              <w:spacing w:line="400" w:lineRule="exact"/>
              <w:ind w:firstLine="480"/>
              <w:jc w:val="center"/>
              <w:rPr>
                <w:rFonts w:ascii="宋体" w:hAnsi="宋体" w:eastAsia="宋体" w:cs="宋体"/>
                <w:szCs w:val="24"/>
              </w:rPr>
            </w:pPr>
          </w:p>
        </w:tc>
        <w:tc>
          <w:tcPr>
            <w:tcW w:w="2110" w:type="dxa"/>
            <w:tcBorders>
              <w:top w:val="single" w:color="auto" w:sz="8" w:space="0"/>
              <w:left w:val="nil"/>
              <w:bottom w:val="single" w:color="000000" w:sz="4" w:space="0"/>
              <w:right w:val="single" w:color="auto" w:sz="8" w:space="0"/>
            </w:tcBorders>
            <w:shd w:val="clear" w:color="FFFFFF" w:fill="FFFFFF"/>
            <w:vAlign w:val="center"/>
          </w:tcPr>
          <w:p w14:paraId="1CBDC361">
            <w:pPr>
              <w:spacing w:line="400" w:lineRule="exact"/>
              <w:ind w:firstLine="480"/>
              <w:jc w:val="center"/>
              <w:rPr>
                <w:rFonts w:ascii="宋体" w:hAnsi="宋体" w:eastAsia="宋体" w:cs="宋体"/>
                <w:szCs w:val="24"/>
              </w:rPr>
            </w:pPr>
          </w:p>
        </w:tc>
      </w:tr>
      <w:tr w14:paraId="15698060">
        <w:tblPrEx>
          <w:tblCellMar>
            <w:top w:w="0" w:type="dxa"/>
            <w:left w:w="108" w:type="dxa"/>
            <w:bottom w:w="0" w:type="dxa"/>
            <w:right w:w="108" w:type="dxa"/>
          </w:tblCellMar>
        </w:tblPrEx>
        <w:trPr>
          <w:cantSplit/>
          <w:trHeight w:val="567" w:hRule="atLeast"/>
          <w:jc w:val="center"/>
        </w:trPr>
        <w:tc>
          <w:tcPr>
            <w:tcW w:w="734" w:type="dxa"/>
            <w:tcBorders>
              <w:top w:val="nil"/>
              <w:left w:val="single" w:color="auto" w:sz="8" w:space="0"/>
              <w:bottom w:val="single" w:color="000000" w:sz="4" w:space="0"/>
              <w:right w:val="single" w:color="000000" w:sz="4" w:space="0"/>
            </w:tcBorders>
            <w:shd w:val="clear" w:color="FFFFFF" w:fill="FFFFFF"/>
            <w:vAlign w:val="center"/>
          </w:tcPr>
          <w:p w14:paraId="17B0E7FE">
            <w:pPr>
              <w:spacing w:line="400" w:lineRule="exact"/>
              <w:ind w:firstLine="199" w:firstLineChars="83"/>
              <w:rPr>
                <w:rFonts w:ascii="宋体" w:hAnsi="宋体" w:eastAsia="宋体" w:cs="宋体"/>
                <w:szCs w:val="24"/>
              </w:rPr>
            </w:pPr>
            <w:r>
              <w:rPr>
                <w:rFonts w:hint="eastAsia" w:ascii="宋体" w:hAnsi="宋体" w:eastAsia="宋体" w:cs="宋体"/>
                <w:szCs w:val="24"/>
              </w:rPr>
              <w:t>8</w:t>
            </w:r>
          </w:p>
        </w:tc>
        <w:tc>
          <w:tcPr>
            <w:tcW w:w="1919" w:type="dxa"/>
            <w:tcBorders>
              <w:top w:val="nil"/>
              <w:left w:val="nil"/>
              <w:bottom w:val="single" w:color="000000" w:sz="4" w:space="0"/>
              <w:right w:val="single" w:color="000000" w:sz="4" w:space="0"/>
            </w:tcBorders>
            <w:shd w:val="clear" w:color="FFFFFF" w:fill="FFFFFF"/>
            <w:vAlign w:val="center"/>
          </w:tcPr>
          <w:p w14:paraId="1FE73B12">
            <w:pPr>
              <w:spacing w:line="400" w:lineRule="exact"/>
              <w:ind w:firstLine="480"/>
              <w:jc w:val="center"/>
              <w:rPr>
                <w:rFonts w:ascii="宋体" w:hAnsi="宋体" w:eastAsia="宋体" w:cs="宋体"/>
                <w:szCs w:val="24"/>
              </w:rPr>
            </w:pPr>
          </w:p>
        </w:tc>
        <w:tc>
          <w:tcPr>
            <w:tcW w:w="1237" w:type="dxa"/>
            <w:tcBorders>
              <w:top w:val="nil"/>
              <w:left w:val="nil"/>
              <w:bottom w:val="single" w:color="000000" w:sz="4" w:space="0"/>
              <w:right w:val="single" w:color="000000" w:sz="4" w:space="0"/>
            </w:tcBorders>
            <w:shd w:val="clear" w:color="FFFFFF" w:fill="FFFFFF"/>
            <w:vAlign w:val="center"/>
          </w:tcPr>
          <w:p w14:paraId="2FE921CD">
            <w:pPr>
              <w:spacing w:line="400" w:lineRule="exact"/>
              <w:ind w:firstLine="480"/>
              <w:jc w:val="center"/>
              <w:rPr>
                <w:rFonts w:ascii="宋体" w:hAnsi="宋体" w:eastAsia="宋体" w:cs="宋体"/>
                <w:szCs w:val="24"/>
              </w:rPr>
            </w:pPr>
          </w:p>
        </w:tc>
        <w:tc>
          <w:tcPr>
            <w:tcW w:w="1321" w:type="dxa"/>
            <w:tcBorders>
              <w:top w:val="nil"/>
              <w:left w:val="nil"/>
              <w:bottom w:val="single" w:color="000000" w:sz="4" w:space="0"/>
              <w:right w:val="single" w:color="000000" w:sz="4" w:space="0"/>
            </w:tcBorders>
            <w:shd w:val="clear" w:color="FFFFFF" w:fill="FFFFFF"/>
            <w:vAlign w:val="center"/>
          </w:tcPr>
          <w:p w14:paraId="0F2FADF6">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6CD3A1EB">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F1D84">
            <w:pPr>
              <w:spacing w:line="400" w:lineRule="exact"/>
              <w:ind w:firstLine="480"/>
              <w:jc w:val="center"/>
              <w:rPr>
                <w:rFonts w:ascii="宋体" w:hAnsi="宋体" w:eastAsia="宋体" w:cs="宋体"/>
                <w:szCs w:val="24"/>
              </w:rPr>
            </w:pPr>
          </w:p>
        </w:tc>
        <w:tc>
          <w:tcPr>
            <w:tcW w:w="1029" w:type="dxa"/>
            <w:tcBorders>
              <w:top w:val="nil"/>
              <w:left w:val="nil"/>
              <w:bottom w:val="single" w:color="000000" w:sz="4" w:space="0"/>
              <w:right w:val="single" w:color="auto" w:sz="4" w:space="0"/>
            </w:tcBorders>
            <w:shd w:val="clear" w:color="FFFFFF" w:fill="FFFFFF"/>
            <w:vAlign w:val="center"/>
          </w:tcPr>
          <w:p w14:paraId="7F3688C4">
            <w:pPr>
              <w:spacing w:line="400" w:lineRule="exact"/>
              <w:ind w:firstLine="480"/>
              <w:jc w:val="center"/>
              <w:rPr>
                <w:rFonts w:ascii="宋体" w:hAnsi="宋体" w:eastAsia="宋体" w:cs="宋体"/>
                <w:szCs w:val="24"/>
              </w:rPr>
            </w:pPr>
          </w:p>
        </w:tc>
        <w:tc>
          <w:tcPr>
            <w:tcW w:w="2110" w:type="dxa"/>
            <w:tcBorders>
              <w:top w:val="nil"/>
              <w:left w:val="nil"/>
              <w:bottom w:val="single" w:color="000000" w:sz="4" w:space="0"/>
              <w:right w:val="single" w:color="auto" w:sz="8" w:space="0"/>
            </w:tcBorders>
            <w:shd w:val="clear" w:color="FFFFFF" w:fill="FFFFFF"/>
            <w:vAlign w:val="center"/>
          </w:tcPr>
          <w:p w14:paraId="47554B2D">
            <w:pPr>
              <w:spacing w:line="400" w:lineRule="exact"/>
              <w:ind w:firstLine="480"/>
              <w:jc w:val="center"/>
              <w:rPr>
                <w:rFonts w:ascii="宋体" w:hAnsi="宋体" w:eastAsia="宋体" w:cs="宋体"/>
                <w:szCs w:val="24"/>
              </w:rPr>
            </w:pPr>
          </w:p>
        </w:tc>
      </w:tr>
      <w:tr w14:paraId="7522815E">
        <w:tblPrEx>
          <w:tblCellMar>
            <w:top w:w="0" w:type="dxa"/>
            <w:left w:w="108" w:type="dxa"/>
            <w:bottom w:w="0" w:type="dxa"/>
            <w:right w:w="108" w:type="dxa"/>
          </w:tblCellMar>
        </w:tblPrEx>
        <w:trPr>
          <w:cantSplit/>
          <w:trHeight w:val="567" w:hRule="atLeast"/>
          <w:jc w:val="center"/>
        </w:trPr>
        <w:tc>
          <w:tcPr>
            <w:tcW w:w="734" w:type="dxa"/>
            <w:tcBorders>
              <w:top w:val="nil"/>
              <w:left w:val="single" w:color="auto" w:sz="8" w:space="0"/>
              <w:bottom w:val="single" w:color="000000" w:sz="4" w:space="0"/>
              <w:right w:val="single" w:color="000000" w:sz="4" w:space="0"/>
            </w:tcBorders>
            <w:shd w:val="clear" w:color="FFFFFF" w:fill="FFFFFF"/>
            <w:vAlign w:val="center"/>
          </w:tcPr>
          <w:p w14:paraId="2FE5BF9D">
            <w:pPr>
              <w:spacing w:line="400" w:lineRule="exact"/>
              <w:ind w:firstLine="199" w:firstLineChars="83"/>
              <w:rPr>
                <w:rFonts w:ascii="宋体" w:hAnsi="宋体" w:eastAsia="宋体" w:cs="宋体"/>
                <w:szCs w:val="24"/>
              </w:rPr>
            </w:pPr>
            <w:r>
              <w:rPr>
                <w:rFonts w:hint="eastAsia" w:ascii="宋体" w:hAnsi="宋体" w:eastAsia="宋体" w:cs="宋体"/>
                <w:szCs w:val="24"/>
              </w:rPr>
              <w:t>9</w:t>
            </w:r>
          </w:p>
        </w:tc>
        <w:tc>
          <w:tcPr>
            <w:tcW w:w="1919" w:type="dxa"/>
            <w:tcBorders>
              <w:top w:val="nil"/>
              <w:left w:val="nil"/>
              <w:bottom w:val="single" w:color="000000" w:sz="4" w:space="0"/>
              <w:right w:val="single" w:color="000000" w:sz="4" w:space="0"/>
            </w:tcBorders>
            <w:shd w:val="clear" w:color="FFFFFF" w:fill="FFFFFF"/>
            <w:vAlign w:val="center"/>
          </w:tcPr>
          <w:p w14:paraId="2DB74F1F">
            <w:pPr>
              <w:spacing w:line="400" w:lineRule="exact"/>
              <w:ind w:firstLine="480"/>
              <w:jc w:val="center"/>
              <w:rPr>
                <w:rFonts w:ascii="宋体" w:hAnsi="宋体" w:eastAsia="宋体" w:cs="宋体"/>
                <w:szCs w:val="24"/>
              </w:rPr>
            </w:pPr>
          </w:p>
        </w:tc>
        <w:tc>
          <w:tcPr>
            <w:tcW w:w="1237" w:type="dxa"/>
            <w:tcBorders>
              <w:top w:val="nil"/>
              <w:left w:val="nil"/>
              <w:bottom w:val="single" w:color="000000" w:sz="4" w:space="0"/>
              <w:right w:val="single" w:color="000000" w:sz="4" w:space="0"/>
            </w:tcBorders>
            <w:shd w:val="clear" w:color="FFFFFF" w:fill="FFFFFF"/>
            <w:vAlign w:val="center"/>
          </w:tcPr>
          <w:p w14:paraId="3B0CED0B">
            <w:pPr>
              <w:spacing w:line="400" w:lineRule="exact"/>
              <w:ind w:firstLine="480"/>
              <w:jc w:val="center"/>
              <w:rPr>
                <w:rFonts w:ascii="宋体" w:hAnsi="宋体" w:eastAsia="宋体" w:cs="宋体"/>
                <w:szCs w:val="24"/>
              </w:rPr>
            </w:pPr>
          </w:p>
        </w:tc>
        <w:tc>
          <w:tcPr>
            <w:tcW w:w="1321" w:type="dxa"/>
            <w:tcBorders>
              <w:top w:val="nil"/>
              <w:left w:val="nil"/>
              <w:bottom w:val="single" w:color="000000" w:sz="4" w:space="0"/>
              <w:right w:val="single" w:color="000000" w:sz="4" w:space="0"/>
            </w:tcBorders>
            <w:shd w:val="clear" w:color="FFFFFF" w:fill="FFFFFF"/>
            <w:vAlign w:val="center"/>
          </w:tcPr>
          <w:p w14:paraId="69CD531D">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3750C5DD">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4E745">
            <w:pPr>
              <w:spacing w:line="400" w:lineRule="exact"/>
              <w:ind w:firstLine="480"/>
              <w:jc w:val="center"/>
              <w:rPr>
                <w:rFonts w:ascii="宋体" w:hAnsi="宋体" w:eastAsia="宋体" w:cs="宋体"/>
                <w:szCs w:val="24"/>
              </w:rPr>
            </w:pPr>
          </w:p>
        </w:tc>
        <w:tc>
          <w:tcPr>
            <w:tcW w:w="1029" w:type="dxa"/>
            <w:tcBorders>
              <w:top w:val="nil"/>
              <w:left w:val="nil"/>
              <w:bottom w:val="single" w:color="000000" w:sz="4" w:space="0"/>
              <w:right w:val="single" w:color="auto" w:sz="4" w:space="0"/>
            </w:tcBorders>
            <w:shd w:val="clear" w:color="FFFFFF" w:fill="FFFFFF"/>
            <w:vAlign w:val="center"/>
          </w:tcPr>
          <w:p w14:paraId="359DF616">
            <w:pPr>
              <w:spacing w:line="400" w:lineRule="exact"/>
              <w:ind w:firstLine="480"/>
              <w:jc w:val="center"/>
              <w:rPr>
                <w:rFonts w:ascii="宋体" w:hAnsi="宋体" w:eastAsia="宋体" w:cs="宋体"/>
                <w:szCs w:val="24"/>
              </w:rPr>
            </w:pPr>
          </w:p>
        </w:tc>
        <w:tc>
          <w:tcPr>
            <w:tcW w:w="2110" w:type="dxa"/>
            <w:tcBorders>
              <w:top w:val="nil"/>
              <w:left w:val="nil"/>
              <w:bottom w:val="single" w:color="000000" w:sz="4" w:space="0"/>
              <w:right w:val="single" w:color="auto" w:sz="8" w:space="0"/>
            </w:tcBorders>
            <w:shd w:val="clear" w:color="FFFFFF" w:fill="FFFFFF"/>
            <w:vAlign w:val="center"/>
          </w:tcPr>
          <w:p w14:paraId="564A0A3A">
            <w:pPr>
              <w:spacing w:line="400" w:lineRule="exact"/>
              <w:ind w:firstLine="480"/>
              <w:jc w:val="center"/>
              <w:rPr>
                <w:rFonts w:ascii="宋体" w:hAnsi="宋体" w:eastAsia="宋体" w:cs="宋体"/>
                <w:szCs w:val="24"/>
              </w:rPr>
            </w:pPr>
          </w:p>
        </w:tc>
      </w:tr>
      <w:tr w14:paraId="5D998F22">
        <w:tblPrEx>
          <w:tblCellMar>
            <w:top w:w="0" w:type="dxa"/>
            <w:left w:w="108" w:type="dxa"/>
            <w:bottom w:w="0" w:type="dxa"/>
            <w:right w:w="108" w:type="dxa"/>
          </w:tblCellMar>
        </w:tblPrEx>
        <w:trPr>
          <w:cantSplit/>
          <w:trHeight w:val="567" w:hRule="atLeast"/>
          <w:jc w:val="center"/>
        </w:trPr>
        <w:tc>
          <w:tcPr>
            <w:tcW w:w="734" w:type="dxa"/>
            <w:tcBorders>
              <w:top w:val="nil"/>
              <w:left w:val="single" w:color="auto" w:sz="8" w:space="0"/>
              <w:bottom w:val="single" w:color="000000" w:sz="4" w:space="0"/>
              <w:right w:val="single" w:color="000000" w:sz="4" w:space="0"/>
            </w:tcBorders>
            <w:shd w:val="clear" w:color="FFFFFF" w:fill="FFFFFF"/>
            <w:vAlign w:val="center"/>
          </w:tcPr>
          <w:p w14:paraId="13E80E93">
            <w:pPr>
              <w:spacing w:line="400" w:lineRule="exact"/>
              <w:ind w:firstLine="0" w:firstLineChars="0"/>
              <w:rPr>
                <w:rFonts w:ascii="宋体" w:hAnsi="宋体" w:eastAsia="宋体" w:cs="宋体"/>
                <w:szCs w:val="24"/>
              </w:rPr>
            </w:pPr>
            <w:r>
              <w:rPr>
                <w:rFonts w:hint="eastAsia" w:ascii="宋体" w:hAnsi="宋体" w:eastAsia="宋体" w:cs="宋体"/>
                <w:szCs w:val="24"/>
              </w:rPr>
              <w:t>…</w:t>
            </w:r>
          </w:p>
        </w:tc>
        <w:tc>
          <w:tcPr>
            <w:tcW w:w="1919" w:type="dxa"/>
            <w:tcBorders>
              <w:top w:val="nil"/>
              <w:left w:val="nil"/>
              <w:bottom w:val="single" w:color="000000" w:sz="4" w:space="0"/>
              <w:right w:val="single" w:color="000000" w:sz="4" w:space="0"/>
            </w:tcBorders>
            <w:shd w:val="clear" w:color="FFFFFF" w:fill="FFFFFF"/>
            <w:vAlign w:val="center"/>
          </w:tcPr>
          <w:p w14:paraId="4CEB02F5">
            <w:pPr>
              <w:spacing w:line="400" w:lineRule="exact"/>
              <w:ind w:firstLine="480"/>
              <w:jc w:val="center"/>
              <w:rPr>
                <w:rFonts w:ascii="宋体" w:hAnsi="宋体" w:eastAsia="宋体" w:cs="宋体"/>
                <w:szCs w:val="24"/>
              </w:rPr>
            </w:pPr>
            <w:r>
              <w:rPr>
                <w:rFonts w:hint="eastAsia" w:ascii="宋体" w:hAnsi="宋体" w:eastAsia="宋体" w:cs="宋体"/>
                <w:szCs w:val="24"/>
              </w:rPr>
              <w:t>……</w:t>
            </w:r>
          </w:p>
        </w:tc>
        <w:tc>
          <w:tcPr>
            <w:tcW w:w="1237" w:type="dxa"/>
            <w:tcBorders>
              <w:top w:val="nil"/>
              <w:left w:val="nil"/>
              <w:bottom w:val="single" w:color="000000" w:sz="4" w:space="0"/>
              <w:right w:val="single" w:color="000000" w:sz="4" w:space="0"/>
            </w:tcBorders>
            <w:shd w:val="clear" w:color="FFFFFF" w:fill="FFFFFF"/>
            <w:vAlign w:val="center"/>
          </w:tcPr>
          <w:p w14:paraId="334DCEE5">
            <w:pPr>
              <w:spacing w:line="400" w:lineRule="exact"/>
              <w:ind w:firstLine="480"/>
              <w:jc w:val="center"/>
              <w:rPr>
                <w:rFonts w:ascii="宋体" w:hAnsi="宋体" w:eastAsia="宋体" w:cs="宋体"/>
                <w:szCs w:val="24"/>
              </w:rPr>
            </w:pPr>
          </w:p>
        </w:tc>
        <w:tc>
          <w:tcPr>
            <w:tcW w:w="1321" w:type="dxa"/>
            <w:tcBorders>
              <w:top w:val="nil"/>
              <w:left w:val="nil"/>
              <w:bottom w:val="single" w:color="000000" w:sz="4" w:space="0"/>
              <w:right w:val="single" w:color="000000" w:sz="4" w:space="0"/>
            </w:tcBorders>
            <w:shd w:val="clear" w:color="FFFFFF" w:fill="FFFFFF"/>
            <w:vAlign w:val="center"/>
          </w:tcPr>
          <w:p w14:paraId="6DB5317C">
            <w:pPr>
              <w:spacing w:line="400" w:lineRule="exact"/>
              <w:ind w:firstLine="480"/>
              <w:jc w:val="center"/>
              <w:rPr>
                <w:rFonts w:ascii="宋体" w:hAnsi="宋体" w:eastAsia="宋体" w:cs="宋体"/>
                <w:szCs w:val="24"/>
              </w:rPr>
            </w:pPr>
          </w:p>
        </w:tc>
        <w:tc>
          <w:tcPr>
            <w:tcW w:w="1258" w:type="dxa"/>
            <w:tcBorders>
              <w:top w:val="single" w:color="000000" w:sz="4" w:space="0"/>
              <w:left w:val="nil"/>
              <w:bottom w:val="single" w:color="000000" w:sz="4" w:space="0"/>
              <w:right w:val="single" w:color="000000" w:sz="4" w:space="0"/>
            </w:tcBorders>
            <w:shd w:val="clear" w:color="FFFFFF" w:fill="FFFFFF"/>
            <w:vAlign w:val="center"/>
          </w:tcPr>
          <w:p w14:paraId="3C23D8B4">
            <w:pPr>
              <w:spacing w:line="400" w:lineRule="exact"/>
              <w:ind w:firstLine="480"/>
              <w:jc w:val="center"/>
              <w:rPr>
                <w:rFonts w:ascii="宋体" w:hAnsi="宋体" w:eastAsia="宋体" w:cs="宋体"/>
                <w:szCs w:val="24"/>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8DAD5">
            <w:pPr>
              <w:spacing w:line="400" w:lineRule="exact"/>
              <w:ind w:firstLine="480"/>
              <w:jc w:val="center"/>
              <w:rPr>
                <w:rFonts w:ascii="宋体" w:hAnsi="宋体" w:eastAsia="宋体" w:cs="宋体"/>
                <w:szCs w:val="24"/>
              </w:rPr>
            </w:pPr>
          </w:p>
        </w:tc>
        <w:tc>
          <w:tcPr>
            <w:tcW w:w="1029" w:type="dxa"/>
            <w:tcBorders>
              <w:top w:val="nil"/>
              <w:left w:val="nil"/>
              <w:bottom w:val="single" w:color="000000" w:sz="4" w:space="0"/>
              <w:right w:val="single" w:color="auto" w:sz="4" w:space="0"/>
            </w:tcBorders>
            <w:shd w:val="clear" w:color="FFFFFF" w:fill="FFFFFF"/>
            <w:vAlign w:val="center"/>
          </w:tcPr>
          <w:p w14:paraId="7187AB80">
            <w:pPr>
              <w:spacing w:line="400" w:lineRule="exact"/>
              <w:ind w:firstLine="480"/>
              <w:jc w:val="center"/>
              <w:rPr>
                <w:rFonts w:ascii="宋体" w:hAnsi="宋体" w:eastAsia="宋体" w:cs="宋体"/>
                <w:szCs w:val="24"/>
              </w:rPr>
            </w:pPr>
          </w:p>
        </w:tc>
        <w:tc>
          <w:tcPr>
            <w:tcW w:w="2110" w:type="dxa"/>
            <w:tcBorders>
              <w:top w:val="nil"/>
              <w:left w:val="nil"/>
              <w:bottom w:val="single" w:color="000000" w:sz="4" w:space="0"/>
              <w:right w:val="single" w:color="auto" w:sz="8" w:space="0"/>
            </w:tcBorders>
            <w:shd w:val="clear" w:color="FFFFFF" w:fill="FFFFFF"/>
            <w:vAlign w:val="center"/>
          </w:tcPr>
          <w:p w14:paraId="4F756583">
            <w:pPr>
              <w:spacing w:line="400" w:lineRule="exact"/>
              <w:ind w:firstLine="480"/>
              <w:jc w:val="center"/>
              <w:rPr>
                <w:rFonts w:ascii="宋体" w:hAnsi="宋体" w:eastAsia="宋体" w:cs="宋体"/>
                <w:szCs w:val="24"/>
              </w:rPr>
            </w:pPr>
          </w:p>
        </w:tc>
      </w:tr>
    </w:tbl>
    <w:p w14:paraId="73FC85F0">
      <w:pPr>
        <w:ind w:firstLine="480"/>
        <w:jc w:val="both"/>
        <w:rPr>
          <w:rFonts w:ascii="宋体" w:hAnsi="宋体" w:eastAsia="宋体" w:cs="宋体"/>
          <w:color w:val="000000"/>
          <w:szCs w:val="24"/>
        </w:rPr>
      </w:pPr>
      <w:r>
        <w:rPr>
          <w:rFonts w:hint="eastAsia" w:ascii="宋体" w:hAnsi="宋体" w:eastAsia="宋体" w:cs="宋体"/>
          <w:szCs w:val="24"/>
        </w:rPr>
        <w:t xml:space="preserve">备注：我公司承诺所填报的一切信息均属实，如有虚假应标，我公司自愿承担一切法律责任。 </w:t>
      </w:r>
    </w:p>
    <w:p w14:paraId="227197F3">
      <w:pPr>
        <w:ind w:firstLine="480"/>
        <w:rPr>
          <w:rFonts w:ascii="宋体" w:hAnsi="宋体" w:eastAsia="宋体" w:cs="宋体"/>
          <w:color w:val="000000"/>
          <w:szCs w:val="24"/>
        </w:rPr>
      </w:pPr>
      <w:r>
        <w:rPr>
          <w:rFonts w:hint="eastAsia" w:ascii="宋体" w:hAnsi="宋体" w:eastAsia="宋体" w:cs="宋体"/>
          <w:color w:val="000000"/>
          <w:szCs w:val="24"/>
          <w:lang w:eastAsia="zh-CN"/>
        </w:rPr>
        <w:t>供应商</w:t>
      </w:r>
      <w:r>
        <w:rPr>
          <w:rFonts w:hint="eastAsia" w:ascii="宋体" w:hAnsi="宋体" w:eastAsia="宋体" w:cs="宋体"/>
          <w:color w:val="000000"/>
          <w:szCs w:val="24"/>
        </w:rPr>
        <w:t>名称（公章）__________</w:t>
      </w:r>
    </w:p>
    <w:p w14:paraId="55A0F24F">
      <w:pPr>
        <w:spacing w:line="500" w:lineRule="exact"/>
        <w:ind w:firstLine="480"/>
        <w:rPr>
          <w:rFonts w:eastAsia="宋体"/>
        </w:rPr>
      </w:pPr>
      <w:r>
        <w:rPr>
          <w:rFonts w:hint="eastAsia" w:ascii="宋体" w:hAnsi="宋体" w:eastAsia="宋体" w:cs="宋体"/>
          <w:color w:val="000000"/>
          <w:szCs w:val="24"/>
        </w:rPr>
        <w:t>授权代表（签字）：</w:t>
      </w:r>
      <w:r>
        <w:rPr>
          <w:rFonts w:hint="eastAsia" w:ascii="宋体" w:hAnsi="宋体" w:eastAsia="宋体" w:cs="宋体"/>
          <w:color w:val="000000"/>
          <w:szCs w:val="24"/>
          <w:u w:val="single"/>
        </w:rPr>
        <w:t xml:space="preserve">               </w:t>
      </w:r>
    </w:p>
    <w:p w14:paraId="2919DCB4">
      <w:pPr>
        <w:spacing w:line="500" w:lineRule="exact"/>
        <w:ind w:firstLine="560"/>
        <w:rPr>
          <w:rFonts w:ascii="宋体" w:hAnsi="宋体" w:eastAsia="宋体" w:cs="宋体"/>
          <w:color w:val="000000"/>
          <w:sz w:val="28"/>
          <w:szCs w:val="28"/>
          <w:u w:val="single"/>
        </w:rPr>
      </w:pPr>
    </w:p>
    <w:p w14:paraId="46B644A9">
      <w:pPr>
        <w:spacing w:line="500" w:lineRule="exact"/>
        <w:ind w:firstLine="560"/>
        <w:jc w:val="right"/>
        <w:rPr>
          <w:rFonts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78D3BC36">
      <w:pPr>
        <w:widowControl/>
        <w:ind w:firstLine="0" w:firstLineChars="0"/>
        <w:rPr>
          <w:rFonts w:ascii="宋体" w:hAnsi="宋体" w:eastAsia="宋体" w:cs="宋体"/>
          <w:b/>
          <w:sz w:val="28"/>
          <w:szCs w:val="28"/>
        </w:rPr>
      </w:pPr>
      <w:r>
        <w:rPr>
          <w:rFonts w:hint="eastAsia" w:ascii="宋体" w:hAnsi="宋体" w:eastAsia="宋体" w:cs="宋体"/>
          <w:b/>
          <w:sz w:val="28"/>
          <w:szCs w:val="28"/>
        </w:rPr>
        <w:br w:type="page"/>
      </w:r>
    </w:p>
    <w:p w14:paraId="27121614">
      <w:pPr>
        <w:pStyle w:val="31"/>
        <w:spacing w:line="360" w:lineRule="auto"/>
        <w:ind w:firstLine="0" w:firstLineChars="0"/>
        <w:outlineLvl w:val="1"/>
        <w:rPr>
          <w:rFonts w:ascii="宋体" w:hAnsi="宋体" w:eastAsia="宋体" w:cs="宋体"/>
          <w:b/>
          <w:sz w:val="28"/>
          <w:szCs w:val="28"/>
        </w:rPr>
      </w:pPr>
      <w:bookmarkStart w:id="60" w:name="_Toc16346"/>
      <w:r>
        <w:rPr>
          <w:rFonts w:hint="eastAsia" w:ascii="宋体" w:hAnsi="宋体" w:eastAsia="宋体" w:cs="宋体"/>
          <w:b/>
          <w:sz w:val="28"/>
          <w:szCs w:val="28"/>
        </w:rPr>
        <w:t>附件1</w:t>
      </w:r>
      <w:r>
        <w:rPr>
          <w:rFonts w:hint="eastAsia" w:ascii="宋体" w:hAnsi="宋体" w:eastAsia="宋体" w:cs="宋体"/>
          <w:b/>
          <w:sz w:val="28"/>
          <w:szCs w:val="28"/>
          <w:lang w:val="en-US" w:eastAsia="zh-CN"/>
        </w:rPr>
        <w:t>8</w:t>
      </w:r>
      <w:r>
        <w:rPr>
          <w:rFonts w:hint="eastAsia" w:ascii="宋体" w:hAnsi="宋体" w:eastAsia="宋体" w:cs="宋体"/>
          <w:b/>
          <w:sz w:val="28"/>
          <w:szCs w:val="28"/>
        </w:rPr>
        <w:t>、强制节能产品明细表</w:t>
      </w:r>
      <w:bookmarkEnd w:id="60"/>
    </w:p>
    <w:p w14:paraId="56068D6F">
      <w:pPr>
        <w:pStyle w:val="31"/>
        <w:spacing w:line="360" w:lineRule="auto"/>
        <w:ind w:firstLine="199" w:firstLineChars="83"/>
        <w:rPr>
          <w:rFonts w:ascii="宋体" w:hAnsi="宋体" w:eastAsia="宋体" w:cs="宋体"/>
        </w:rPr>
      </w:pPr>
    </w:p>
    <w:p w14:paraId="07E59305">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8</w:t>
      </w:r>
      <w:r>
        <w:rPr>
          <w:rFonts w:hint="eastAsia" w:ascii="宋体" w:hAnsi="宋体" w:eastAsia="宋体" w:cs="宋体"/>
          <w:b/>
        </w:rPr>
        <w:t xml:space="preserve">、强制节能产品明细表（以包为单位分别填写） </w:t>
      </w:r>
    </w:p>
    <w:p w14:paraId="0C7A124A">
      <w:pPr>
        <w:pStyle w:val="5"/>
        <w:ind w:left="5250" w:firstLine="560"/>
        <w:rPr>
          <w:rFonts w:ascii="宋体" w:hAnsi="宋体" w:eastAsia="宋体" w:cs="宋体"/>
          <w:sz w:val="28"/>
          <w:szCs w:val="28"/>
        </w:rPr>
      </w:pPr>
    </w:p>
    <w:p w14:paraId="4AD2BC15">
      <w:pPr>
        <w:pStyle w:val="7"/>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41AAD9DE">
      <w:pPr>
        <w:pStyle w:val="7"/>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238"/>
        <w:gridCol w:w="837"/>
        <w:gridCol w:w="910"/>
        <w:gridCol w:w="1184"/>
        <w:gridCol w:w="902"/>
        <w:gridCol w:w="1636"/>
        <w:gridCol w:w="1092"/>
        <w:gridCol w:w="1260"/>
      </w:tblGrid>
      <w:tr w14:paraId="4FCE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774DC219">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序号</w:t>
            </w:r>
          </w:p>
        </w:tc>
        <w:tc>
          <w:tcPr>
            <w:tcW w:w="633" w:type="pct"/>
            <w:tcBorders>
              <w:top w:val="single" w:color="auto" w:sz="4" w:space="0"/>
              <w:left w:val="single" w:color="auto" w:sz="4" w:space="0"/>
              <w:bottom w:val="single" w:color="auto" w:sz="4" w:space="0"/>
              <w:right w:val="single" w:color="auto" w:sz="4" w:space="0"/>
            </w:tcBorders>
            <w:vAlign w:val="center"/>
          </w:tcPr>
          <w:p w14:paraId="1D0AC0D0">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设备名称</w:t>
            </w:r>
          </w:p>
        </w:tc>
        <w:tc>
          <w:tcPr>
            <w:tcW w:w="428" w:type="pct"/>
            <w:tcBorders>
              <w:top w:val="single" w:color="auto" w:sz="4" w:space="0"/>
              <w:left w:val="single" w:color="auto" w:sz="4" w:space="0"/>
              <w:bottom w:val="single" w:color="auto" w:sz="4" w:space="0"/>
              <w:right w:val="single" w:color="auto" w:sz="4" w:space="0"/>
            </w:tcBorders>
            <w:vAlign w:val="center"/>
          </w:tcPr>
          <w:p w14:paraId="1AC91A25">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品牌</w:t>
            </w:r>
          </w:p>
        </w:tc>
        <w:tc>
          <w:tcPr>
            <w:tcW w:w="465" w:type="pct"/>
            <w:tcBorders>
              <w:top w:val="single" w:color="auto" w:sz="4" w:space="0"/>
              <w:left w:val="single" w:color="auto" w:sz="4" w:space="0"/>
              <w:bottom w:val="single" w:color="auto" w:sz="4" w:space="0"/>
              <w:right w:val="single" w:color="auto" w:sz="4" w:space="0"/>
            </w:tcBorders>
            <w:vAlign w:val="center"/>
          </w:tcPr>
          <w:p w14:paraId="06F905AA">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规格型号</w:t>
            </w:r>
          </w:p>
        </w:tc>
        <w:tc>
          <w:tcPr>
            <w:tcW w:w="605" w:type="pct"/>
            <w:tcBorders>
              <w:top w:val="single" w:color="auto" w:sz="4" w:space="0"/>
              <w:left w:val="single" w:color="auto" w:sz="4" w:space="0"/>
              <w:bottom w:val="single" w:color="auto" w:sz="4" w:space="0"/>
              <w:right w:val="single" w:color="auto" w:sz="4" w:space="0"/>
            </w:tcBorders>
            <w:vAlign w:val="center"/>
          </w:tcPr>
          <w:p w14:paraId="3BF8D2BD">
            <w:pPr>
              <w:widowControl/>
              <w:ind w:right="-242" w:rightChars="-101" w:firstLine="0" w:firstLineChars="0"/>
              <w:jc w:val="center"/>
              <w:rPr>
                <w:rFonts w:ascii="宋体" w:hAnsi="宋体" w:eastAsia="宋体" w:cs="宋体"/>
                <w:szCs w:val="24"/>
                <w:lang w:val="en-GB"/>
              </w:rPr>
            </w:pPr>
            <w:r>
              <w:rPr>
                <w:rFonts w:hint="eastAsia" w:ascii="宋体" w:hAnsi="宋体" w:eastAsia="宋体" w:cs="宋体"/>
                <w:szCs w:val="24"/>
                <w:lang w:val="en-GB"/>
              </w:rPr>
              <w:t>制造厂家</w:t>
            </w:r>
          </w:p>
        </w:tc>
        <w:tc>
          <w:tcPr>
            <w:tcW w:w="461" w:type="pct"/>
            <w:tcBorders>
              <w:top w:val="single" w:color="auto" w:sz="4" w:space="0"/>
              <w:left w:val="single" w:color="auto" w:sz="4" w:space="0"/>
              <w:bottom w:val="single" w:color="auto" w:sz="4" w:space="0"/>
              <w:right w:val="single" w:color="auto" w:sz="4" w:space="0"/>
            </w:tcBorders>
            <w:vAlign w:val="center"/>
          </w:tcPr>
          <w:p w14:paraId="04DE0121">
            <w:pPr>
              <w:widowControl/>
              <w:ind w:right="-122" w:rightChars="-51" w:firstLine="0" w:firstLineChars="0"/>
              <w:jc w:val="center"/>
              <w:rPr>
                <w:rFonts w:ascii="宋体" w:hAnsi="宋体" w:eastAsia="宋体" w:cs="宋体"/>
                <w:szCs w:val="24"/>
                <w:lang w:val="en-GB"/>
              </w:rPr>
            </w:pPr>
            <w:r>
              <w:rPr>
                <w:rFonts w:hint="eastAsia" w:ascii="宋体" w:hAnsi="宋体" w:eastAsia="宋体" w:cs="宋体"/>
                <w:szCs w:val="24"/>
                <w:lang w:val="en-GB"/>
              </w:rPr>
              <w:t>产地</w:t>
            </w:r>
          </w:p>
        </w:tc>
        <w:tc>
          <w:tcPr>
            <w:tcW w:w="836" w:type="pct"/>
            <w:tcBorders>
              <w:top w:val="single" w:color="auto" w:sz="4" w:space="0"/>
              <w:left w:val="single" w:color="auto" w:sz="4" w:space="0"/>
              <w:bottom w:val="single" w:color="auto" w:sz="4" w:space="0"/>
              <w:right w:val="single" w:color="auto" w:sz="4" w:space="0"/>
            </w:tcBorders>
            <w:vAlign w:val="center"/>
          </w:tcPr>
          <w:p w14:paraId="634C4FB2">
            <w:pPr>
              <w:widowControl/>
              <w:ind w:right="-122" w:rightChars="-51" w:firstLine="0" w:firstLineChars="0"/>
              <w:jc w:val="center"/>
              <w:rPr>
                <w:rFonts w:ascii="宋体" w:hAnsi="宋体" w:eastAsia="宋体" w:cs="宋体"/>
                <w:szCs w:val="24"/>
                <w:lang w:val="en-GB"/>
              </w:rPr>
            </w:pPr>
            <w:r>
              <w:rPr>
                <w:rFonts w:hint="eastAsia" w:ascii="宋体" w:hAnsi="宋体" w:eastAsia="宋体" w:cs="宋体"/>
                <w:szCs w:val="24"/>
                <w:lang w:val="en-GB"/>
              </w:rPr>
              <w:t>节能产品认证证书编号</w:t>
            </w:r>
          </w:p>
        </w:tc>
        <w:tc>
          <w:tcPr>
            <w:tcW w:w="558" w:type="pct"/>
            <w:tcBorders>
              <w:top w:val="single" w:color="auto" w:sz="4" w:space="0"/>
              <w:left w:val="single" w:color="auto" w:sz="4" w:space="0"/>
              <w:bottom w:val="single" w:color="auto" w:sz="4" w:space="0"/>
              <w:right w:val="single" w:color="auto" w:sz="4" w:space="0"/>
            </w:tcBorders>
            <w:vAlign w:val="center"/>
          </w:tcPr>
          <w:p w14:paraId="79EE06AD">
            <w:pPr>
              <w:widowControl/>
              <w:ind w:right="-122" w:rightChars="-51" w:firstLine="0" w:firstLineChars="0"/>
              <w:jc w:val="center"/>
              <w:rPr>
                <w:rFonts w:ascii="宋体" w:hAnsi="宋体" w:eastAsia="宋体" w:cs="宋体"/>
                <w:szCs w:val="24"/>
                <w:lang w:val="en-GB"/>
              </w:rPr>
            </w:pPr>
            <w:r>
              <w:rPr>
                <w:rFonts w:hint="eastAsia" w:ascii="宋体" w:hAnsi="宋体" w:eastAsia="宋体" w:cs="宋体"/>
                <w:szCs w:val="24"/>
                <w:lang w:val="en-GB"/>
              </w:rPr>
              <w:t>认证机构名称</w:t>
            </w:r>
          </w:p>
        </w:tc>
        <w:tc>
          <w:tcPr>
            <w:tcW w:w="644" w:type="pct"/>
            <w:tcBorders>
              <w:top w:val="single" w:color="auto" w:sz="4" w:space="0"/>
              <w:left w:val="single" w:color="auto" w:sz="4" w:space="0"/>
              <w:bottom w:val="single" w:color="auto" w:sz="4" w:space="0"/>
              <w:right w:val="single" w:color="auto" w:sz="4" w:space="0"/>
            </w:tcBorders>
            <w:vAlign w:val="center"/>
          </w:tcPr>
          <w:p w14:paraId="2C9C9DCE">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数量</w:t>
            </w:r>
          </w:p>
        </w:tc>
      </w:tr>
      <w:tr w14:paraId="3054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019C140D">
            <w:pPr>
              <w:widowControl/>
              <w:ind w:firstLine="199" w:firstLineChars="83"/>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5315F467">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5D71E1E2">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27E12585">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5884F847">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5727B479">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75F6F494">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6725EA2E">
            <w:pPr>
              <w:widowControl/>
              <w:ind w:right="-122" w:rightChars="-51"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7F598FC6">
            <w:pPr>
              <w:widowControl/>
              <w:ind w:right="-122" w:rightChars="-51" w:firstLine="0" w:firstLineChars="0"/>
              <w:jc w:val="center"/>
              <w:rPr>
                <w:rFonts w:ascii="宋体" w:hAnsi="宋体" w:eastAsia="宋体" w:cs="宋体"/>
                <w:szCs w:val="24"/>
                <w:lang w:val="en-GB"/>
              </w:rPr>
            </w:pPr>
          </w:p>
        </w:tc>
      </w:tr>
      <w:tr w14:paraId="57BD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06F095B4">
            <w:pPr>
              <w:widowControl/>
              <w:ind w:firstLine="199" w:firstLineChars="83"/>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463EF63B">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59783B56">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119303DE">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62EB5025">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7B500BDE">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407FBD9F">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3CAA3067">
            <w:pPr>
              <w:widowControl/>
              <w:ind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6B3D31F8">
            <w:pPr>
              <w:widowControl/>
              <w:ind w:firstLine="0" w:firstLineChars="0"/>
              <w:jc w:val="center"/>
              <w:rPr>
                <w:rFonts w:ascii="宋体" w:hAnsi="宋体" w:eastAsia="宋体" w:cs="宋体"/>
                <w:szCs w:val="24"/>
                <w:lang w:val="en-GB"/>
              </w:rPr>
            </w:pPr>
          </w:p>
        </w:tc>
      </w:tr>
      <w:tr w14:paraId="5C60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6152B068">
            <w:pPr>
              <w:widowControl/>
              <w:ind w:firstLine="0" w:firstLineChars="0"/>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3823D586">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1BDF110E">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571EF474">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67697593">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758A1B10">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430B4B78">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365DE501">
            <w:pPr>
              <w:widowControl/>
              <w:ind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71DC7CC6">
            <w:pPr>
              <w:widowControl/>
              <w:ind w:firstLine="0" w:firstLineChars="0"/>
              <w:jc w:val="center"/>
              <w:rPr>
                <w:rFonts w:ascii="宋体" w:hAnsi="宋体" w:eastAsia="宋体" w:cs="宋体"/>
                <w:szCs w:val="24"/>
                <w:lang w:val="en-GB"/>
              </w:rPr>
            </w:pPr>
          </w:p>
        </w:tc>
      </w:tr>
      <w:tr w14:paraId="22F3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4EC0FDEC">
            <w:pPr>
              <w:widowControl/>
              <w:ind w:firstLine="0" w:firstLineChars="0"/>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453EDCF5">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30E8B879">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6DBA7F04">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6D7FA845">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0F40CF5D">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5799696D">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5C93E479">
            <w:pPr>
              <w:widowControl/>
              <w:ind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12AE14D6">
            <w:pPr>
              <w:widowControl/>
              <w:ind w:firstLine="0" w:firstLineChars="0"/>
              <w:jc w:val="center"/>
              <w:rPr>
                <w:rFonts w:ascii="宋体" w:hAnsi="宋体" w:eastAsia="宋体" w:cs="宋体"/>
                <w:szCs w:val="24"/>
                <w:lang w:val="en-GB"/>
              </w:rPr>
            </w:pPr>
          </w:p>
        </w:tc>
      </w:tr>
      <w:tr w14:paraId="740B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38B5C441">
            <w:pPr>
              <w:widowControl/>
              <w:ind w:firstLine="0" w:firstLineChars="0"/>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28F15BFA">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49714215">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78E2CFA6">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35569A8F">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7BF5DD61">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738E94AE">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3F1404C5">
            <w:pPr>
              <w:widowControl/>
              <w:ind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3DE593F5">
            <w:pPr>
              <w:widowControl/>
              <w:ind w:firstLine="0" w:firstLineChars="0"/>
              <w:jc w:val="center"/>
              <w:rPr>
                <w:rFonts w:ascii="宋体" w:hAnsi="宋体" w:eastAsia="宋体" w:cs="宋体"/>
                <w:szCs w:val="24"/>
                <w:lang w:val="en-GB"/>
              </w:rPr>
            </w:pPr>
          </w:p>
        </w:tc>
      </w:tr>
      <w:tr w14:paraId="5E24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27BF0193">
            <w:pPr>
              <w:widowControl/>
              <w:ind w:firstLine="0" w:firstLineChars="0"/>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6E9C2251">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623E684F">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3A268F11">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3CC5F27D">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71B1266A">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1938EA5C">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5033B1B5">
            <w:pPr>
              <w:widowControl/>
              <w:ind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117858BF">
            <w:pPr>
              <w:widowControl/>
              <w:ind w:firstLine="0" w:firstLineChars="0"/>
              <w:jc w:val="center"/>
              <w:rPr>
                <w:rFonts w:ascii="宋体" w:hAnsi="宋体" w:eastAsia="宋体" w:cs="宋体"/>
                <w:szCs w:val="24"/>
                <w:lang w:val="en-GB"/>
              </w:rPr>
            </w:pPr>
          </w:p>
        </w:tc>
      </w:tr>
      <w:tr w14:paraId="44DB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14:paraId="0BE8B671">
            <w:pPr>
              <w:widowControl/>
              <w:ind w:firstLine="0" w:firstLineChars="0"/>
              <w:jc w:val="center"/>
              <w:rPr>
                <w:rFonts w:ascii="宋体" w:hAnsi="宋体" w:eastAsia="宋体" w:cs="宋体"/>
                <w:szCs w:val="24"/>
                <w:lang w:val="en-GB"/>
              </w:rPr>
            </w:pPr>
          </w:p>
        </w:tc>
        <w:tc>
          <w:tcPr>
            <w:tcW w:w="633" w:type="pct"/>
            <w:tcBorders>
              <w:top w:val="single" w:color="auto" w:sz="4" w:space="0"/>
              <w:left w:val="single" w:color="auto" w:sz="4" w:space="0"/>
              <w:bottom w:val="single" w:color="auto" w:sz="4" w:space="0"/>
              <w:right w:val="single" w:color="auto" w:sz="4" w:space="0"/>
            </w:tcBorders>
            <w:vAlign w:val="center"/>
          </w:tcPr>
          <w:p w14:paraId="6AF8C8EE">
            <w:pPr>
              <w:widowControl/>
              <w:ind w:firstLine="0" w:firstLineChars="0"/>
              <w:jc w:val="center"/>
              <w:rPr>
                <w:rFonts w:ascii="宋体" w:hAnsi="宋体" w:eastAsia="宋体" w:cs="宋体"/>
                <w:szCs w:val="24"/>
                <w:lang w:val="en-GB"/>
              </w:rPr>
            </w:pPr>
          </w:p>
        </w:tc>
        <w:tc>
          <w:tcPr>
            <w:tcW w:w="428" w:type="pct"/>
            <w:tcBorders>
              <w:top w:val="single" w:color="auto" w:sz="4" w:space="0"/>
              <w:left w:val="single" w:color="auto" w:sz="4" w:space="0"/>
              <w:bottom w:val="single" w:color="auto" w:sz="4" w:space="0"/>
              <w:right w:val="single" w:color="auto" w:sz="4" w:space="0"/>
            </w:tcBorders>
            <w:vAlign w:val="center"/>
          </w:tcPr>
          <w:p w14:paraId="7759FDCE">
            <w:pPr>
              <w:widowControl/>
              <w:ind w:firstLine="0" w:firstLineChars="0"/>
              <w:jc w:val="center"/>
              <w:rPr>
                <w:rFonts w:ascii="宋体" w:hAnsi="宋体" w:eastAsia="宋体" w:cs="宋体"/>
                <w:szCs w:val="24"/>
                <w:lang w:val="en-GB"/>
              </w:rPr>
            </w:pPr>
          </w:p>
        </w:tc>
        <w:tc>
          <w:tcPr>
            <w:tcW w:w="465" w:type="pct"/>
            <w:tcBorders>
              <w:top w:val="single" w:color="auto" w:sz="4" w:space="0"/>
              <w:left w:val="single" w:color="auto" w:sz="4" w:space="0"/>
              <w:bottom w:val="single" w:color="auto" w:sz="4" w:space="0"/>
              <w:right w:val="single" w:color="auto" w:sz="4" w:space="0"/>
            </w:tcBorders>
            <w:vAlign w:val="center"/>
          </w:tcPr>
          <w:p w14:paraId="468B7288">
            <w:pPr>
              <w:widowControl/>
              <w:ind w:firstLine="0" w:firstLineChars="0"/>
              <w:jc w:val="center"/>
              <w:rPr>
                <w:rFonts w:ascii="宋体" w:hAnsi="宋体" w:eastAsia="宋体" w:cs="宋体"/>
                <w:szCs w:val="24"/>
                <w:lang w:val="en-GB"/>
              </w:rPr>
            </w:pPr>
          </w:p>
        </w:tc>
        <w:tc>
          <w:tcPr>
            <w:tcW w:w="605" w:type="pct"/>
            <w:tcBorders>
              <w:top w:val="single" w:color="auto" w:sz="4" w:space="0"/>
              <w:left w:val="single" w:color="auto" w:sz="4" w:space="0"/>
              <w:bottom w:val="single" w:color="auto" w:sz="4" w:space="0"/>
              <w:right w:val="single" w:color="auto" w:sz="4" w:space="0"/>
            </w:tcBorders>
            <w:vAlign w:val="center"/>
          </w:tcPr>
          <w:p w14:paraId="56525B5B">
            <w:pPr>
              <w:widowControl/>
              <w:ind w:firstLine="0" w:firstLineChars="0"/>
              <w:jc w:val="center"/>
              <w:rPr>
                <w:rFonts w:ascii="宋体" w:hAnsi="宋体" w:eastAsia="宋体" w:cs="宋体"/>
                <w:szCs w:val="24"/>
                <w:lang w:val="en-GB"/>
              </w:rPr>
            </w:pPr>
          </w:p>
        </w:tc>
        <w:tc>
          <w:tcPr>
            <w:tcW w:w="461" w:type="pct"/>
            <w:tcBorders>
              <w:top w:val="single" w:color="auto" w:sz="4" w:space="0"/>
              <w:left w:val="single" w:color="auto" w:sz="4" w:space="0"/>
              <w:bottom w:val="single" w:color="auto" w:sz="4" w:space="0"/>
              <w:right w:val="single" w:color="auto" w:sz="4" w:space="0"/>
            </w:tcBorders>
            <w:vAlign w:val="center"/>
          </w:tcPr>
          <w:p w14:paraId="03C1DEA4">
            <w:pPr>
              <w:widowControl/>
              <w:ind w:firstLine="0" w:firstLineChars="0"/>
              <w:jc w:val="center"/>
              <w:rPr>
                <w:rFonts w:ascii="宋体" w:hAnsi="宋体" w:eastAsia="宋体" w:cs="宋体"/>
                <w:szCs w:val="24"/>
                <w:lang w:val="en-GB"/>
              </w:rPr>
            </w:pPr>
          </w:p>
        </w:tc>
        <w:tc>
          <w:tcPr>
            <w:tcW w:w="836" w:type="pct"/>
            <w:tcBorders>
              <w:top w:val="single" w:color="auto" w:sz="4" w:space="0"/>
              <w:left w:val="single" w:color="auto" w:sz="4" w:space="0"/>
              <w:bottom w:val="single" w:color="auto" w:sz="4" w:space="0"/>
              <w:right w:val="single" w:color="auto" w:sz="4" w:space="0"/>
            </w:tcBorders>
            <w:vAlign w:val="center"/>
          </w:tcPr>
          <w:p w14:paraId="48891A5C">
            <w:pPr>
              <w:widowControl/>
              <w:ind w:firstLine="0" w:firstLineChars="0"/>
              <w:jc w:val="center"/>
              <w:rPr>
                <w:rFonts w:ascii="宋体" w:hAnsi="宋体" w:eastAsia="宋体" w:cs="宋体"/>
                <w:szCs w:val="24"/>
                <w:lang w:val="en-GB"/>
              </w:rPr>
            </w:pPr>
          </w:p>
        </w:tc>
        <w:tc>
          <w:tcPr>
            <w:tcW w:w="558" w:type="pct"/>
            <w:tcBorders>
              <w:top w:val="single" w:color="auto" w:sz="4" w:space="0"/>
              <w:left w:val="single" w:color="auto" w:sz="4" w:space="0"/>
              <w:bottom w:val="single" w:color="auto" w:sz="4" w:space="0"/>
              <w:right w:val="single" w:color="auto" w:sz="4" w:space="0"/>
            </w:tcBorders>
            <w:vAlign w:val="center"/>
          </w:tcPr>
          <w:p w14:paraId="59702A19">
            <w:pPr>
              <w:widowControl/>
              <w:ind w:firstLine="0" w:firstLineChars="0"/>
              <w:jc w:val="center"/>
              <w:rPr>
                <w:rFonts w:ascii="宋体" w:hAnsi="宋体" w:eastAsia="宋体" w:cs="宋体"/>
                <w:szCs w:val="24"/>
                <w:lang w:val="en-GB"/>
              </w:rPr>
            </w:pPr>
          </w:p>
        </w:tc>
        <w:tc>
          <w:tcPr>
            <w:tcW w:w="644" w:type="pct"/>
            <w:tcBorders>
              <w:top w:val="single" w:color="auto" w:sz="4" w:space="0"/>
              <w:left w:val="single" w:color="auto" w:sz="4" w:space="0"/>
              <w:bottom w:val="single" w:color="auto" w:sz="4" w:space="0"/>
              <w:right w:val="single" w:color="auto" w:sz="4" w:space="0"/>
            </w:tcBorders>
            <w:vAlign w:val="center"/>
          </w:tcPr>
          <w:p w14:paraId="0D1EF816">
            <w:pPr>
              <w:widowControl/>
              <w:ind w:firstLine="0" w:firstLineChars="0"/>
              <w:jc w:val="center"/>
              <w:rPr>
                <w:rFonts w:ascii="宋体" w:hAnsi="宋体" w:eastAsia="宋体" w:cs="宋体"/>
                <w:szCs w:val="24"/>
                <w:lang w:val="en-GB"/>
              </w:rPr>
            </w:pPr>
          </w:p>
        </w:tc>
      </w:tr>
    </w:tbl>
    <w:p w14:paraId="24A543D0">
      <w:pPr>
        <w:ind w:firstLine="480"/>
        <w:rPr>
          <w:rFonts w:ascii="宋体" w:hAnsi="宋体" w:eastAsia="宋体" w:cs="宋体"/>
          <w:szCs w:val="24"/>
        </w:rPr>
      </w:pPr>
      <w:r>
        <w:rPr>
          <w:rFonts w:hint="eastAsia" w:ascii="宋体" w:hAnsi="宋体" w:eastAsia="宋体" w:cs="宋体"/>
          <w:szCs w:val="24"/>
        </w:rPr>
        <w:t>说明：</w:t>
      </w:r>
    </w:p>
    <w:p w14:paraId="41D98BE3">
      <w:pPr>
        <w:ind w:firstLine="480"/>
        <w:rPr>
          <w:rFonts w:ascii="宋体" w:hAnsi="宋体" w:eastAsia="宋体" w:cs="宋体"/>
          <w:szCs w:val="24"/>
        </w:rPr>
      </w:pPr>
      <w:r>
        <w:rPr>
          <w:rFonts w:hint="eastAsia" w:ascii="宋体" w:hAnsi="宋体" w:eastAsia="宋体" w:cs="宋体"/>
          <w:szCs w:val="24"/>
        </w:rPr>
        <w:t>1、此表中的名称、品牌、规格型号、制造厂家、产地、综合单价、数量和合价必须与附件《报价明细表》中的相应内容一致。</w:t>
      </w:r>
    </w:p>
    <w:p w14:paraId="4829C578">
      <w:pPr>
        <w:ind w:firstLine="480"/>
        <w:rPr>
          <w:rFonts w:ascii="宋体" w:hAnsi="宋体" w:eastAsia="宋体" w:cs="宋体"/>
          <w:color w:val="000000"/>
          <w:szCs w:val="24"/>
          <w:u w:val="single"/>
        </w:rPr>
      </w:pPr>
      <w:r>
        <w:rPr>
          <w:rFonts w:hint="eastAsia" w:ascii="宋体" w:hAnsi="宋体" w:eastAsia="宋体" w:cs="宋体"/>
          <w:szCs w:val="24"/>
          <w:u w:val="single"/>
        </w:rPr>
        <w:t>2、</w:t>
      </w:r>
      <w:r>
        <w:rPr>
          <w:rFonts w:hint="eastAsia" w:ascii="宋体" w:hAnsi="宋体" w:eastAsia="宋体" w:cs="宋体"/>
          <w:u w:val="single"/>
        </w:rPr>
        <w:t>★</w:t>
      </w:r>
      <w:r>
        <w:rPr>
          <w:rFonts w:hint="eastAsia" w:ascii="宋体" w:hAnsi="宋体" w:eastAsia="宋体" w:cs="宋体"/>
          <w:szCs w:val="24"/>
          <w:u w:val="single"/>
        </w:rPr>
        <w:t>报价货物属于强制采购的，</w:t>
      </w:r>
      <w:r>
        <w:rPr>
          <w:rFonts w:hint="eastAsia" w:ascii="宋体" w:hAnsi="宋体" w:eastAsia="宋体" w:cs="宋体"/>
          <w:u w:val="single"/>
        </w:rPr>
        <w:t>须投报国家确定的认证机构认证的、处于有效期之内的节能产品</w:t>
      </w:r>
      <w:r>
        <w:rPr>
          <w:rFonts w:hint="eastAsia" w:ascii="宋体" w:hAnsi="宋体" w:eastAsia="宋体" w:cs="宋体"/>
          <w:szCs w:val="24"/>
          <w:u w:val="single"/>
        </w:rPr>
        <w:t>并编制此表；</w:t>
      </w:r>
      <w:r>
        <w:rPr>
          <w:rFonts w:hint="eastAsia" w:ascii="宋体" w:hAnsi="宋体" w:eastAsia="宋体" w:cs="宋体"/>
          <w:color w:val="000000"/>
          <w:szCs w:val="24"/>
          <w:u w:val="single"/>
        </w:rPr>
        <w:t>属于</w:t>
      </w:r>
      <w:r>
        <w:rPr>
          <w:rFonts w:hint="eastAsia" w:ascii="宋体" w:hAnsi="宋体" w:eastAsia="宋体" w:cs="宋体"/>
          <w:szCs w:val="24"/>
          <w:u w:val="single"/>
        </w:rPr>
        <w:t>政府采购强制节能品目清单</w:t>
      </w:r>
      <w:r>
        <w:rPr>
          <w:rFonts w:hint="eastAsia" w:ascii="宋体" w:hAnsi="宋体" w:eastAsia="宋体" w:cs="宋体"/>
          <w:color w:val="000000"/>
          <w:szCs w:val="24"/>
          <w:u w:val="single"/>
        </w:rPr>
        <w:t>但未按强制节能清单报价或未按要求编制此表的，属于无效报价。</w:t>
      </w:r>
    </w:p>
    <w:p w14:paraId="18BB9456">
      <w:pPr>
        <w:ind w:firstLine="480"/>
        <w:rPr>
          <w:rFonts w:ascii="宋体" w:hAnsi="宋体" w:eastAsia="宋体" w:cs="宋体"/>
          <w:bCs/>
          <w:kern w:val="0"/>
          <w:szCs w:val="24"/>
        </w:rPr>
      </w:pPr>
      <w:r>
        <w:rPr>
          <w:rFonts w:hint="eastAsia" w:ascii="宋体" w:hAnsi="宋体" w:eastAsia="宋体" w:cs="宋体"/>
          <w:bCs/>
          <w:color w:val="000000"/>
          <w:szCs w:val="24"/>
        </w:rPr>
        <w:t>3、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14:paraId="7C23471D">
      <w:pPr>
        <w:ind w:firstLine="480"/>
        <w:rPr>
          <w:rFonts w:ascii="宋体" w:hAnsi="宋体" w:eastAsia="宋体" w:cs="宋体"/>
        </w:rPr>
      </w:pPr>
      <w:r>
        <w:rPr>
          <w:rFonts w:hint="eastAsia" w:ascii="宋体" w:hAnsi="宋体" w:eastAsia="宋体" w:cs="宋体"/>
          <w:u w:val="single"/>
        </w:rPr>
        <w:t>4、★如所投产品为政府强制采购节能产品</w:t>
      </w:r>
      <w:r>
        <w:rPr>
          <w:rFonts w:hint="eastAsia" w:ascii="宋体" w:hAnsi="宋体" w:eastAsia="宋体" w:cs="宋体"/>
          <w:u w:val="single"/>
          <w:lang w:eastAsia="zh-CN"/>
        </w:rPr>
        <w:t>，</w:t>
      </w:r>
      <w:r>
        <w:rPr>
          <w:rFonts w:hint="eastAsia" w:ascii="宋体" w:hAnsi="宋体" w:eastAsia="宋体" w:cs="宋体"/>
          <w:u w:val="single"/>
        </w:rPr>
        <w:t>响应文件须提供所投节能产品认证证书复印件</w:t>
      </w:r>
      <w:r>
        <w:rPr>
          <w:rFonts w:hint="eastAsia" w:ascii="宋体" w:hAnsi="宋体" w:eastAsia="宋体" w:cs="宋体"/>
          <w:szCs w:val="24"/>
          <w:u w:val="single"/>
        </w:rPr>
        <w:t>或</w:t>
      </w:r>
      <w:r>
        <w:rPr>
          <w:rFonts w:hint="eastAsia" w:ascii="宋体" w:hAnsi="宋体" w:eastAsia="宋体" w:cs="宋体"/>
          <w:u w:val="single"/>
        </w:rPr>
        <w:t>中国政府采购网http://www.ccgp.gov.cn/search/jnqdchaxun.htm官方网站查询的截图，并加盖供应商公章</w:t>
      </w:r>
      <w:r>
        <w:rPr>
          <w:rFonts w:hint="eastAsia" w:ascii="宋体" w:hAnsi="宋体" w:eastAsia="宋体" w:cs="宋体"/>
          <w:u w:val="single"/>
          <w:lang w:eastAsia="zh-CN"/>
        </w:rPr>
        <w:t>，</w:t>
      </w:r>
      <w:r>
        <w:rPr>
          <w:rFonts w:hint="eastAsia" w:ascii="宋体" w:hAnsi="宋体" w:eastAsia="宋体" w:cs="宋体"/>
          <w:u w:val="single"/>
          <w:lang w:val="en-US" w:eastAsia="zh-CN"/>
        </w:rPr>
        <w:t>未按要求提供</w:t>
      </w:r>
      <w:r>
        <w:rPr>
          <w:rFonts w:hint="eastAsia" w:ascii="宋体" w:hAnsi="宋体" w:eastAsia="宋体" w:cs="宋体"/>
          <w:u w:val="single"/>
          <w:lang w:eastAsia="zh-CN"/>
        </w:rPr>
        <w:t>，</w:t>
      </w:r>
      <w:r>
        <w:rPr>
          <w:rFonts w:hint="eastAsia" w:ascii="宋体" w:hAnsi="宋体" w:eastAsia="宋体" w:cs="宋体"/>
          <w:u w:val="single"/>
          <w:lang w:val="en-US" w:eastAsia="zh-CN"/>
        </w:rPr>
        <w:t>按</w:t>
      </w:r>
      <w:r>
        <w:rPr>
          <w:rFonts w:hint="eastAsia" w:ascii="宋体" w:hAnsi="宋体" w:eastAsia="宋体" w:cs="宋体"/>
          <w:u w:val="single"/>
        </w:rPr>
        <w:t>无效</w:t>
      </w:r>
      <w:r>
        <w:rPr>
          <w:rFonts w:hint="eastAsia" w:ascii="宋体" w:hAnsi="宋体" w:eastAsia="宋体" w:cs="宋体"/>
          <w:u w:val="single"/>
          <w:lang w:val="en-US" w:eastAsia="zh-CN"/>
        </w:rPr>
        <w:t>报价</w:t>
      </w:r>
      <w:r>
        <w:rPr>
          <w:rFonts w:hint="eastAsia" w:ascii="宋体" w:hAnsi="宋体" w:eastAsia="宋体" w:cs="宋体"/>
          <w:u w:val="single"/>
        </w:rPr>
        <w:t>处理。</w:t>
      </w:r>
    </w:p>
    <w:p w14:paraId="4F480DC6">
      <w:pPr>
        <w:ind w:firstLine="480"/>
        <w:rPr>
          <w:rFonts w:ascii="宋体" w:hAnsi="宋体" w:eastAsia="宋体" w:cs="宋体"/>
          <w:u w:val="single"/>
        </w:rPr>
      </w:pPr>
      <w:r>
        <w:rPr>
          <w:rFonts w:hint="eastAsia" w:ascii="宋体" w:hAnsi="宋体" w:eastAsia="宋体" w:cs="宋体"/>
        </w:rPr>
        <w:t>授权代表签名：</w:t>
      </w:r>
      <w:r>
        <w:rPr>
          <w:rFonts w:hint="eastAsia" w:ascii="宋体" w:hAnsi="宋体" w:eastAsia="宋体" w:cs="宋体"/>
          <w:u w:val="single"/>
        </w:rPr>
        <w:t xml:space="preserve">               </w:t>
      </w:r>
    </w:p>
    <w:p w14:paraId="690968D2">
      <w:pPr>
        <w:ind w:firstLine="480"/>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p>
    <w:p w14:paraId="7C782F0D">
      <w:pPr>
        <w:pStyle w:val="31"/>
        <w:spacing w:line="360" w:lineRule="auto"/>
        <w:ind w:firstLine="0" w:firstLineChars="0"/>
        <w:outlineLvl w:val="1"/>
        <w:rPr>
          <w:rFonts w:ascii="宋体" w:hAnsi="宋体" w:eastAsia="宋体" w:cs="宋体"/>
          <w:b/>
          <w:sz w:val="28"/>
          <w:szCs w:val="28"/>
        </w:rPr>
      </w:pPr>
      <w:bookmarkStart w:id="61" w:name="_Toc32648"/>
      <w:r>
        <w:rPr>
          <w:rFonts w:hint="eastAsia" w:ascii="宋体" w:hAnsi="宋体" w:eastAsia="宋体" w:cs="宋体"/>
          <w:b/>
          <w:sz w:val="28"/>
          <w:szCs w:val="28"/>
        </w:rPr>
        <w:t>附件1</w:t>
      </w:r>
      <w:r>
        <w:rPr>
          <w:rFonts w:hint="eastAsia" w:ascii="宋体" w:hAnsi="宋体" w:eastAsia="宋体" w:cs="宋体"/>
          <w:b/>
          <w:sz w:val="28"/>
          <w:szCs w:val="28"/>
          <w:lang w:val="en-US" w:eastAsia="zh-CN"/>
        </w:rPr>
        <w:t>9</w:t>
      </w:r>
      <w:r>
        <w:rPr>
          <w:rFonts w:hint="eastAsia" w:ascii="宋体" w:hAnsi="宋体" w:eastAsia="宋体" w:cs="宋体"/>
          <w:b/>
          <w:sz w:val="28"/>
          <w:szCs w:val="28"/>
        </w:rPr>
        <w:t>、优先节能产品明细表</w:t>
      </w:r>
      <w:bookmarkEnd w:id="61"/>
    </w:p>
    <w:p w14:paraId="17B2E95E">
      <w:pPr>
        <w:pStyle w:val="31"/>
        <w:spacing w:line="360" w:lineRule="auto"/>
        <w:ind w:firstLine="199" w:firstLineChars="83"/>
        <w:rPr>
          <w:rFonts w:ascii="宋体" w:hAnsi="宋体" w:eastAsia="宋体" w:cs="宋体"/>
        </w:rPr>
      </w:pPr>
    </w:p>
    <w:p w14:paraId="2CF69A9C">
      <w:pPr>
        <w:ind w:firstLine="482"/>
        <w:jc w:val="center"/>
        <w:rPr>
          <w:rFonts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9</w:t>
      </w:r>
      <w:r>
        <w:rPr>
          <w:rFonts w:hint="eastAsia" w:ascii="宋体" w:hAnsi="宋体" w:eastAsia="宋体" w:cs="宋体"/>
          <w:b/>
        </w:rPr>
        <w:t xml:space="preserve">、优先节能产品明细表（以包为单位分别填写） </w:t>
      </w:r>
    </w:p>
    <w:p w14:paraId="2B1A7520">
      <w:pPr>
        <w:pStyle w:val="7"/>
        <w:snapToGrid w:val="0"/>
        <w:spacing w:before="0" w:after="0"/>
        <w:ind w:firstLine="480"/>
        <w:rPr>
          <w:rFonts w:ascii="宋体" w:hAnsi="宋体" w:eastAsia="宋体" w:cs="宋体"/>
          <w:sz w:val="24"/>
          <w:szCs w:val="24"/>
        </w:rPr>
      </w:pPr>
    </w:p>
    <w:p w14:paraId="43487182">
      <w:pPr>
        <w:pStyle w:val="7"/>
        <w:snapToGrid w:val="0"/>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6EFE72AB">
      <w:pPr>
        <w:pStyle w:val="7"/>
        <w:snapToGrid w:val="0"/>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81"/>
        <w:gridCol w:w="706"/>
        <w:gridCol w:w="1127"/>
        <w:gridCol w:w="850"/>
        <w:gridCol w:w="940"/>
        <w:gridCol w:w="1214"/>
        <w:gridCol w:w="944"/>
        <w:gridCol w:w="1051"/>
        <w:gridCol w:w="838"/>
        <w:gridCol w:w="948"/>
      </w:tblGrid>
      <w:tr w14:paraId="670F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14:paraId="26138BCB">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序号</w:t>
            </w:r>
          </w:p>
        </w:tc>
        <w:tc>
          <w:tcPr>
            <w:tcW w:w="397" w:type="pct"/>
            <w:tcBorders>
              <w:top w:val="single" w:color="auto" w:sz="4" w:space="0"/>
              <w:left w:val="single" w:color="auto" w:sz="4" w:space="0"/>
              <w:bottom w:val="single" w:color="auto" w:sz="4" w:space="0"/>
              <w:right w:val="single" w:color="auto" w:sz="4" w:space="0"/>
            </w:tcBorders>
            <w:vAlign w:val="center"/>
          </w:tcPr>
          <w:p w14:paraId="6D4E6920">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设备名称</w:t>
            </w:r>
          </w:p>
        </w:tc>
        <w:tc>
          <w:tcPr>
            <w:tcW w:w="358" w:type="pct"/>
            <w:tcBorders>
              <w:top w:val="single" w:color="auto" w:sz="4" w:space="0"/>
              <w:left w:val="single" w:color="auto" w:sz="4" w:space="0"/>
              <w:bottom w:val="single" w:color="auto" w:sz="4" w:space="0"/>
              <w:right w:val="single" w:color="auto" w:sz="4" w:space="0"/>
            </w:tcBorders>
            <w:vAlign w:val="center"/>
          </w:tcPr>
          <w:p w14:paraId="7C518C70">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品牌</w:t>
            </w:r>
          </w:p>
        </w:tc>
        <w:tc>
          <w:tcPr>
            <w:tcW w:w="572" w:type="pct"/>
            <w:tcBorders>
              <w:top w:val="single" w:color="auto" w:sz="4" w:space="0"/>
              <w:left w:val="single" w:color="auto" w:sz="4" w:space="0"/>
              <w:bottom w:val="single" w:color="auto" w:sz="4" w:space="0"/>
              <w:right w:val="single" w:color="auto" w:sz="4" w:space="0"/>
            </w:tcBorders>
            <w:vAlign w:val="center"/>
          </w:tcPr>
          <w:p w14:paraId="015C1B51">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规格型号</w:t>
            </w:r>
          </w:p>
        </w:tc>
        <w:tc>
          <w:tcPr>
            <w:tcW w:w="431" w:type="pct"/>
            <w:tcBorders>
              <w:top w:val="single" w:color="auto" w:sz="4" w:space="0"/>
              <w:left w:val="single" w:color="auto" w:sz="4" w:space="0"/>
              <w:bottom w:val="single" w:color="auto" w:sz="4" w:space="0"/>
              <w:right w:val="single" w:color="auto" w:sz="4" w:space="0"/>
            </w:tcBorders>
            <w:vAlign w:val="center"/>
          </w:tcPr>
          <w:p w14:paraId="6D5F6CB0">
            <w:pPr>
              <w:widowControl/>
              <w:ind w:firstLine="0" w:firstLineChars="0"/>
              <w:rPr>
                <w:rFonts w:ascii="宋体" w:hAnsi="宋体" w:eastAsia="宋体" w:cs="宋体"/>
                <w:szCs w:val="24"/>
                <w:lang w:val="en-GB"/>
              </w:rPr>
            </w:pPr>
            <w:r>
              <w:rPr>
                <w:rFonts w:hint="eastAsia" w:ascii="宋体" w:hAnsi="宋体" w:eastAsia="宋体" w:cs="宋体"/>
                <w:szCs w:val="24"/>
                <w:lang w:val="en-GB"/>
              </w:rPr>
              <w:t>制造厂家</w:t>
            </w:r>
          </w:p>
        </w:tc>
        <w:tc>
          <w:tcPr>
            <w:tcW w:w="477" w:type="pct"/>
            <w:tcBorders>
              <w:top w:val="single" w:color="auto" w:sz="4" w:space="0"/>
              <w:left w:val="single" w:color="auto" w:sz="4" w:space="0"/>
              <w:bottom w:val="single" w:color="auto" w:sz="4" w:space="0"/>
              <w:right w:val="single" w:color="auto" w:sz="4" w:space="0"/>
            </w:tcBorders>
            <w:vAlign w:val="center"/>
          </w:tcPr>
          <w:p w14:paraId="14ECEEB7">
            <w:pPr>
              <w:widowControl/>
              <w:ind w:firstLine="0" w:firstLineChars="0"/>
              <w:rPr>
                <w:rFonts w:ascii="宋体" w:hAnsi="宋体" w:eastAsia="宋体" w:cs="宋体"/>
                <w:szCs w:val="24"/>
                <w:lang w:val="en-GB"/>
              </w:rPr>
            </w:pPr>
            <w:r>
              <w:rPr>
                <w:rFonts w:hint="eastAsia" w:ascii="宋体" w:hAnsi="宋体" w:eastAsia="宋体" w:cs="宋体"/>
                <w:szCs w:val="24"/>
                <w:lang w:val="en-GB"/>
              </w:rPr>
              <w:t>产地</w:t>
            </w:r>
          </w:p>
        </w:tc>
        <w:tc>
          <w:tcPr>
            <w:tcW w:w="616" w:type="pct"/>
            <w:tcBorders>
              <w:top w:val="single" w:color="auto" w:sz="4" w:space="0"/>
              <w:left w:val="single" w:color="auto" w:sz="4" w:space="0"/>
              <w:bottom w:val="single" w:color="auto" w:sz="4" w:space="0"/>
              <w:right w:val="single" w:color="auto" w:sz="4" w:space="0"/>
            </w:tcBorders>
            <w:vAlign w:val="center"/>
          </w:tcPr>
          <w:p w14:paraId="0DAE24F7">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节能产品认证证书编号</w:t>
            </w:r>
          </w:p>
        </w:tc>
        <w:tc>
          <w:tcPr>
            <w:tcW w:w="479" w:type="pct"/>
            <w:tcBorders>
              <w:top w:val="single" w:color="auto" w:sz="4" w:space="0"/>
              <w:left w:val="single" w:color="auto" w:sz="4" w:space="0"/>
              <w:bottom w:val="single" w:color="auto" w:sz="4" w:space="0"/>
              <w:right w:val="single" w:color="auto" w:sz="4" w:space="0"/>
            </w:tcBorders>
            <w:vAlign w:val="center"/>
          </w:tcPr>
          <w:p w14:paraId="448709AD">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认证机构名称</w:t>
            </w:r>
          </w:p>
        </w:tc>
        <w:tc>
          <w:tcPr>
            <w:tcW w:w="533" w:type="pct"/>
            <w:tcBorders>
              <w:top w:val="single" w:color="auto" w:sz="4" w:space="0"/>
              <w:left w:val="single" w:color="auto" w:sz="4" w:space="0"/>
              <w:bottom w:val="single" w:color="auto" w:sz="4" w:space="0"/>
              <w:right w:val="single" w:color="auto" w:sz="4" w:space="0"/>
            </w:tcBorders>
            <w:vAlign w:val="center"/>
          </w:tcPr>
          <w:p w14:paraId="7C50DA10">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综合单价（元）</w:t>
            </w:r>
          </w:p>
        </w:tc>
        <w:tc>
          <w:tcPr>
            <w:tcW w:w="425" w:type="pct"/>
            <w:tcBorders>
              <w:top w:val="single" w:color="auto" w:sz="4" w:space="0"/>
              <w:left w:val="single" w:color="auto" w:sz="4" w:space="0"/>
              <w:bottom w:val="single" w:color="auto" w:sz="4" w:space="0"/>
              <w:right w:val="single" w:color="auto" w:sz="4" w:space="0"/>
            </w:tcBorders>
            <w:vAlign w:val="center"/>
          </w:tcPr>
          <w:p w14:paraId="7954D8EF">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数量</w:t>
            </w:r>
          </w:p>
        </w:tc>
        <w:tc>
          <w:tcPr>
            <w:tcW w:w="475" w:type="pct"/>
            <w:tcBorders>
              <w:top w:val="single" w:color="auto" w:sz="4" w:space="0"/>
              <w:left w:val="single" w:color="auto" w:sz="4" w:space="0"/>
              <w:bottom w:val="single" w:color="auto" w:sz="4" w:space="0"/>
              <w:right w:val="single" w:color="auto" w:sz="4" w:space="0"/>
            </w:tcBorders>
            <w:vAlign w:val="center"/>
          </w:tcPr>
          <w:p w14:paraId="18AF85F4">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合价（元）</w:t>
            </w:r>
          </w:p>
        </w:tc>
      </w:tr>
      <w:tr w14:paraId="5A4E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14:paraId="2BB5B679">
            <w:pPr>
              <w:widowControl/>
              <w:ind w:firstLine="0" w:firstLineChars="0"/>
              <w:jc w:val="center"/>
              <w:rPr>
                <w:rFonts w:ascii="宋体" w:hAnsi="宋体" w:eastAsia="宋体" w:cs="宋体"/>
                <w:szCs w:val="24"/>
                <w:lang w:val="en-GB"/>
              </w:rPr>
            </w:pPr>
          </w:p>
        </w:tc>
        <w:tc>
          <w:tcPr>
            <w:tcW w:w="397" w:type="pct"/>
            <w:tcBorders>
              <w:top w:val="single" w:color="auto" w:sz="4" w:space="0"/>
              <w:left w:val="single" w:color="auto" w:sz="4" w:space="0"/>
              <w:bottom w:val="single" w:color="auto" w:sz="4" w:space="0"/>
              <w:right w:val="single" w:color="auto" w:sz="4" w:space="0"/>
            </w:tcBorders>
            <w:vAlign w:val="center"/>
          </w:tcPr>
          <w:p w14:paraId="7A7C2C6B">
            <w:pPr>
              <w:widowControl/>
              <w:ind w:firstLine="0" w:firstLineChars="0"/>
              <w:jc w:val="center"/>
              <w:rPr>
                <w:rFonts w:ascii="宋体" w:hAnsi="宋体" w:eastAsia="宋体" w:cs="宋体"/>
                <w:szCs w:val="24"/>
                <w:lang w:val="en-GB"/>
              </w:rPr>
            </w:pPr>
          </w:p>
        </w:tc>
        <w:tc>
          <w:tcPr>
            <w:tcW w:w="358" w:type="pct"/>
            <w:tcBorders>
              <w:top w:val="single" w:color="auto" w:sz="4" w:space="0"/>
              <w:left w:val="single" w:color="auto" w:sz="4" w:space="0"/>
              <w:bottom w:val="single" w:color="auto" w:sz="4" w:space="0"/>
              <w:right w:val="single" w:color="auto" w:sz="4" w:space="0"/>
            </w:tcBorders>
            <w:vAlign w:val="center"/>
          </w:tcPr>
          <w:p w14:paraId="2CAFE944">
            <w:pPr>
              <w:widowControl/>
              <w:ind w:firstLine="0" w:firstLineChars="0"/>
              <w:jc w:val="center"/>
              <w:rPr>
                <w:rFonts w:ascii="宋体" w:hAnsi="宋体" w:eastAsia="宋体" w:cs="宋体"/>
                <w:szCs w:val="24"/>
                <w:lang w:val="en-GB"/>
              </w:rPr>
            </w:pPr>
          </w:p>
        </w:tc>
        <w:tc>
          <w:tcPr>
            <w:tcW w:w="572" w:type="pct"/>
            <w:tcBorders>
              <w:top w:val="single" w:color="auto" w:sz="4" w:space="0"/>
              <w:left w:val="single" w:color="auto" w:sz="4" w:space="0"/>
              <w:bottom w:val="single" w:color="auto" w:sz="4" w:space="0"/>
              <w:right w:val="single" w:color="auto" w:sz="4" w:space="0"/>
            </w:tcBorders>
            <w:vAlign w:val="center"/>
          </w:tcPr>
          <w:p w14:paraId="464F7D9B">
            <w:pPr>
              <w:widowControl/>
              <w:ind w:firstLine="0" w:firstLineChars="0"/>
              <w:jc w:val="center"/>
              <w:rPr>
                <w:rFonts w:ascii="宋体" w:hAnsi="宋体" w:eastAsia="宋体" w:cs="宋体"/>
                <w:szCs w:val="24"/>
                <w:lang w:val="en-GB"/>
              </w:rPr>
            </w:pPr>
          </w:p>
        </w:tc>
        <w:tc>
          <w:tcPr>
            <w:tcW w:w="431" w:type="pct"/>
            <w:tcBorders>
              <w:top w:val="single" w:color="auto" w:sz="4" w:space="0"/>
              <w:left w:val="single" w:color="auto" w:sz="4" w:space="0"/>
              <w:bottom w:val="single" w:color="auto" w:sz="4" w:space="0"/>
              <w:right w:val="single" w:color="auto" w:sz="4" w:space="0"/>
            </w:tcBorders>
            <w:vAlign w:val="center"/>
          </w:tcPr>
          <w:p w14:paraId="3ED1F578">
            <w:pPr>
              <w:widowControl/>
              <w:ind w:firstLine="0" w:firstLineChars="0"/>
              <w:jc w:val="center"/>
              <w:rPr>
                <w:rFonts w:ascii="宋体" w:hAnsi="宋体" w:eastAsia="宋体" w:cs="宋体"/>
                <w:szCs w:val="24"/>
                <w:lang w:val="en-GB"/>
              </w:rPr>
            </w:pPr>
          </w:p>
        </w:tc>
        <w:tc>
          <w:tcPr>
            <w:tcW w:w="477" w:type="pct"/>
            <w:tcBorders>
              <w:top w:val="single" w:color="auto" w:sz="4" w:space="0"/>
              <w:left w:val="single" w:color="auto" w:sz="4" w:space="0"/>
              <w:bottom w:val="single" w:color="auto" w:sz="4" w:space="0"/>
              <w:right w:val="single" w:color="auto" w:sz="4" w:space="0"/>
            </w:tcBorders>
            <w:vAlign w:val="center"/>
          </w:tcPr>
          <w:p w14:paraId="68AEDB8B">
            <w:pPr>
              <w:widowControl/>
              <w:ind w:firstLine="0" w:firstLineChars="0"/>
              <w:jc w:val="center"/>
              <w:rPr>
                <w:rFonts w:ascii="宋体" w:hAnsi="宋体" w:eastAsia="宋体" w:cs="宋体"/>
                <w:szCs w:val="24"/>
                <w:lang w:val="en-GB"/>
              </w:rPr>
            </w:pPr>
          </w:p>
        </w:tc>
        <w:tc>
          <w:tcPr>
            <w:tcW w:w="616" w:type="pct"/>
            <w:tcBorders>
              <w:top w:val="single" w:color="auto" w:sz="4" w:space="0"/>
              <w:left w:val="single" w:color="auto" w:sz="4" w:space="0"/>
              <w:bottom w:val="single" w:color="auto" w:sz="4" w:space="0"/>
              <w:right w:val="single" w:color="auto" w:sz="4" w:space="0"/>
            </w:tcBorders>
            <w:vAlign w:val="center"/>
          </w:tcPr>
          <w:p w14:paraId="6C7E2F05">
            <w:pPr>
              <w:widowControl/>
              <w:ind w:firstLine="0" w:firstLineChars="0"/>
              <w:jc w:val="center"/>
              <w:rPr>
                <w:rFonts w:ascii="宋体" w:hAnsi="宋体" w:eastAsia="宋体" w:cs="宋体"/>
                <w:szCs w:val="24"/>
                <w:lang w:val="en-GB"/>
              </w:rPr>
            </w:pPr>
          </w:p>
        </w:tc>
        <w:tc>
          <w:tcPr>
            <w:tcW w:w="479" w:type="pct"/>
            <w:tcBorders>
              <w:top w:val="single" w:color="auto" w:sz="4" w:space="0"/>
              <w:left w:val="single" w:color="auto" w:sz="4" w:space="0"/>
              <w:bottom w:val="single" w:color="auto" w:sz="4" w:space="0"/>
              <w:right w:val="single" w:color="auto" w:sz="4" w:space="0"/>
            </w:tcBorders>
            <w:vAlign w:val="center"/>
          </w:tcPr>
          <w:p w14:paraId="2DCB1BAE">
            <w:pPr>
              <w:widowControl/>
              <w:ind w:firstLine="0" w:firstLineChars="0"/>
              <w:jc w:val="center"/>
              <w:rPr>
                <w:rFonts w:ascii="宋体" w:hAnsi="宋体" w:eastAsia="宋体" w:cs="宋体"/>
                <w:szCs w:val="24"/>
                <w:lang w:val="en-GB"/>
              </w:rPr>
            </w:pPr>
          </w:p>
        </w:tc>
        <w:tc>
          <w:tcPr>
            <w:tcW w:w="533" w:type="pct"/>
            <w:tcBorders>
              <w:top w:val="single" w:color="auto" w:sz="4" w:space="0"/>
              <w:left w:val="single" w:color="auto" w:sz="4" w:space="0"/>
              <w:bottom w:val="single" w:color="auto" w:sz="4" w:space="0"/>
              <w:right w:val="single" w:color="auto" w:sz="4" w:space="0"/>
            </w:tcBorders>
            <w:vAlign w:val="center"/>
          </w:tcPr>
          <w:p w14:paraId="3FA5B45B">
            <w:pPr>
              <w:widowControl/>
              <w:ind w:firstLine="0" w:firstLineChars="0"/>
              <w:jc w:val="center"/>
              <w:rPr>
                <w:rFonts w:ascii="宋体" w:hAnsi="宋体" w:eastAsia="宋体" w:cs="宋体"/>
                <w:szCs w:val="24"/>
                <w:lang w:val="en-GB"/>
              </w:rPr>
            </w:pPr>
          </w:p>
        </w:tc>
        <w:tc>
          <w:tcPr>
            <w:tcW w:w="425" w:type="pct"/>
            <w:tcBorders>
              <w:top w:val="single" w:color="auto" w:sz="4" w:space="0"/>
              <w:left w:val="single" w:color="auto" w:sz="4" w:space="0"/>
              <w:bottom w:val="single" w:color="auto" w:sz="4" w:space="0"/>
              <w:right w:val="single" w:color="auto" w:sz="4" w:space="0"/>
            </w:tcBorders>
            <w:vAlign w:val="center"/>
          </w:tcPr>
          <w:p w14:paraId="79F00336">
            <w:pPr>
              <w:widowControl/>
              <w:ind w:firstLine="0" w:firstLineChars="0"/>
              <w:jc w:val="center"/>
              <w:rPr>
                <w:rFonts w:ascii="宋体" w:hAnsi="宋体" w:eastAsia="宋体" w:cs="宋体"/>
                <w:szCs w:val="24"/>
                <w:lang w:val="en-GB"/>
              </w:rPr>
            </w:pPr>
          </w:p>
        </w:tc>
        <w:tc>
          <w:tcPr>
            <w:tcW w:w="475" w:type="pct"/>
            <w:tcBorders>
              <w:top w:val="single" w:color="auto" w:sz="4" w:space="0"/>
              <w:left w:val="single" w:color="auto" w:sz="4" w:space="0"/>
              <w:bottom w:val="single" w:color="auto" w:sz="4" w:space="0"/>
              <w:right w:val="single" w:color="auto" w:sz="4" w:space="0"/>
            </w:tcBorders>
            <w:vAlign w:val="center"/>
          </w:tcPr>
          <w:p w14:paraId="788DA681">
            <w:pPr>
              <w:widowControl/>
              <w:ind w:firstLine="0" w:firstLineChars="0"/>
              <w:jc w:val="center"/>
              <w:rPr>
                <w:rFonts w:ascii="宋体" w:hAnsi="宋体" w:eastAsia="宋体" w:cs="宋体"/>
                <w:szCs w:val="24"/>
                <w:lang w:val="en-GB"/>
              </w:rPr>
            </w:pPr>
          </w:p>
        </w:tc>
      </w:tr>
      <w:tr w14:paraId="0C2C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14:paraId="6C520992">
            <w:pPr>
              <w:widowControl/>
              <w:ind w:firstLine="0" w:firstLineChars="0"/>
              <w:jc w:val="center"/>
              <w:rPr>
                <w:rFonts w:ascii="宋体" w:hAnsi="宋体" w:eastAsia="宋体" w:cs="宋体"/>
                <w:szCs w:val="24"/>
                <w:lang w:val="en-GB"/>
              </w:rPr>
            </w:pPr>
          </w:p>
        </w:tc>
        <w:tc>
          <w:tcPr>
            <w:tcW w:w="397" w:type="pct"/>
            <w:tcBorders>
              <w:top w:val="single" w:color="auto" w:sz="4" w:space="0"/>
              <w:left w:val="single" w:color="auto" w:sz="4" w:space="0"/>
              <w:bottom w:val="single" w:color="auto" w:sz="4" w:space="0"/>
              <w:right w:val="single" w:color="auto" w:sz="4" w:space="0"/>
            </w:tcBorders>
            <w:vAlign w:val="center"/>
          </w:tcPr>
          <w:p w14:paraId="04B9CE0D">
            <w:pPr>
              <w:widowControl/>
              <w:ind w:firstLine="0" w:firstLineChars="0"/>
              <w:jc w:val="center"/>
              <w:rPr>
                <w:rFonts w:ascii="宋体" w:hAnsi="宋体" w:eastAsia="宋体" w:cs="宋体"/>
                <w:szCs w:val="24"/>
                <w:lang w:val="en-GB"/>
              </w:rPr>
            </w:pPr>
          </w:p>
        </w:tc>
        <w:tc>
          <w:tcPr>
            <w:tcW w:w="358" w:type="pct"/>
            <w:tcBorders>
              <w:top w:val="single" w:color="auto" w:sz="4" w:space="0"/>
              <w:left w:val="single" w:color="auto" w:sz="4" w:space="0"/>
              <w:bottom w:val="single" w:color="auto" w:sz="4" w:space="0"/>
              <w:right w:val="single" w:color="auto" w:sz="4" w:space="0"/>
            </w:tcBorders>
            <w:vAlign w:val="center"/>
          </w:tcPr>
          <w:p w14:paraId="4BD5A2E8">
            <w:pPr>
              <w:widowControl/>
              <w:ind w:firstLine="0" w:firstLineChars="0"/>
              <w:jc w:val="center"/>
              <w:rPr>
                <w:rFonts w:ascii="宋体" w:hAnsi="宋体" w:eastAsia="宋体" w:cs="宋体"/>
                <w:szCs w:val="24"/>
                <w:lang w:val="en-GB"/>
              </w:rPr>
            </w:pPr>
          </w:p>
        </w:tc>
        <w:tc>
          <w:tcPr>
            <w:tcW w:w="572" w:type="pct"/>
            <w:tcBorders>
              <w:top w:val="single" w:color="auto" w:sz="4" w:space="0"/>
              <w:left w:val="single" w:color="auto" w:sz="4" w:space="0"/>
              <w:bottom w:val="single" w:color="auto" w:sz="4" w:space="0"/>
              <w:right w:val="single" w:color="auto" w:sz="4" w:space="0"/>
            </w:tcBorders>
            <w:vAlign w:val="center"/>
          </w:tcPr>
          <w:p w14:paraId="4B329199">
            <w:pPr>
              <w:widowControl/>
              <w:ind w:firstLine="0" w:firstLineChars="0"/>
              <w:jc w:val="center"/>
              <w:rPr>
                <w:rFonts w:ascii="宋体" w:hAnsi="宋体" w:eastAsia="宋体" w:cs="宋体"/>
                <w:szCs w:val="24"/>
                <w:lang w:val="en-GB"/>
              </w:rPr>
            </w:pPr>
          </w:p>
        </w:tc>
        <w:tc>
          <w:tcPr>
            <w:tcW w:w="431" w:type="pct"/>
            <w:tcBorders>
              <w:top w:val="single" w:color="auto" w:sz="4" w:space="0"/>
              <w:left w:val="single" w:color="auto" w:sz="4" w:space="0"/>
              <w:bottom w:val="single" w:color="auto" w:sz="4" w:space="0"/>
              <w:right w:val="single" w:color="auto" w:sz="4" w:space="0"/>
            </w:tcBorders>
            <w:vAlign w:val="center"/>
          </w:tcPr>
          <w:p w14:paraId="463FB3F9">
            <w:pPr>
              <w:widowControl/>
              <w:ind w:firstLine="0" w:firstLineChars="0"/>
              <w:jc w:val="center"/>
              <w:rPr>
                <w:rFonts w:ascii="宋体" w:hAnsi="宋体" w:eastAsia="宋体" w:cs="宋体"/>
                <w:szCs w:val="24"/>
                <w:lang w:val="en-GB"/>
              </w:rPr>
            </w:pPr>
          </w:p>
        </w:tc>
        <w:tc>
          <w:tcPr>
            <w:tcW w:w="477" w:type="pct"/>
            <w:tcBorders>
              <w:top w:val="single" w:color="auto" w:sz="4" w:space="0"/>
              <w:left w:val="single" w:color="auto" w:sz="4" w:space="0"/>
              <w:bottom w:val="single" w:color="auto" w:sz="4" w:space="0"/>
              <w:right w:val="single" w:color="auto" w:sz="4" w:space="0"/>
            </w:tcBorders>
            <w:vAlign w:val="center"/>
          </w:tcPr>
          <w:p w14:paraId="4C5B056B">
            <w:pPr>
              <w:widowControl/>
              <w:ind w:firstLine="0" w:firstLineChars="0"/>
              <w:jc w:val="center"/>
              <w:rPr>
                <w:rFonts w:ascii="宋体" w:hAnsi="宋体" w:eastAsia="宋体" w:cs="宋体"/>
                <w:szCs w:val="24"/>
                <w:lang w:val="en-GB"/>
              </w:rPr>
            </w:pPr>
          </w:p>
        </w:tc>
        <w:tc>
          <w:tcPr>
            <w:tcW w:w="616" w:type="pct"/>
            <w:tcBorders>
              <w:top w:val="single" w:color="auto" w:sz="4" w:space="0"/>
              <w:left w:val="single" w:color="auto" w:sz="4" w:space="0"/>
              <w:bottom w:val="single" w:color="auto" w:sz="4" w:space="0"/>
              <w:right w:val="single" w:color="auto" w:sz="4" w:space="0"/>
            </w:tcBorders>
            <w:vAlign w:val="center"/>
          </w:tcPr>
          <w:p w14:paraId="1638C3A6">
            <w:pPr>
              <w:widowControl/>
              <w:ind w:firstLine="0" w:firstLineChars="0"/>
              <w:jc w:val="center"/>
              <w:rPr>
                <w:rFonts w:ascii="宋体" w:hAnsi="宋体" w:eastAsia="宋体" w:cs="宋体"/>
                <w:szCs w:val="24"/>
                <w:lang w:val="en-GB"/>
              </w:rPr>
            </w:pPr>
          </w:p>
        </w:tc>
        <w:tc>
          <w:tcPr>
            <w:tcW w:w="479" w:type="pct"/>
            <w:tcBorders>
              <w:top w:val="single" w:color="auto" w:sz="4" w:space="0"/>
              <w:left w:val="single" w:color="auto" w:sz="4" w:space="0"/>
              <w:bottom w:val="single" w:color="auto" w:sz="4" w:space="0"/>
              <w:right w:val="single" w:color="auto" w:sz="4" w:space="0"/>
            </w:tcBorders>
            <w:vAlign w:val="center"/>
          </w:tcPr>
          <w:p w14:paraId="2C83FF65">
            <w:pPr>
              <w:widowControl/>
              <w:ind w:firstLine="0" w:firstLineChars="0"/>
              <w:jc w:val="center"/>
              <w:rPr>
                <w:rFonts w:ascii="宋体" w:hAnsi="宋体" w:eastAsia="宋体" w:cs="宋体"/>
                <w:szCs w:val="24"/>
                <w:lang w:val="en-GB"/>
              </w:rPr>
            </w:pPr>
          </w:p>
        </w:tc>
        <w:tc>
          <w:tcPr>
            <w:tcW w:w="533" w:type="pct"/>
            <w:tcBorders>
              <w:top w:val="single" w:color="auto" w:sz="4" w:space="0"/>
              <w:left w:val="single" w:color="auto" w:sz="4" w:space="0"/>
              <w:bottom w:val="single" w:color="auto" w:sz="4" w:space="0"/>
              <w:right w:val="single" w:color="auto" w:sz="4" w:space="0"/>
            </w:tcBorders>
            <w:vAlign w:val="center"/>
          </w:tcPr>
          <w:p w14:paraId="6B91DAC1">
            <w:pPr>
              <w:widowControl/>
              <w:ind w:firstLine="0" w:firstLineChars="0"/>
              <w:jc w:val="center"/>
              <w:rPr>
                <w:rFonts w:ascii="宋体" w:hAnsi="宋体" w:eastAsia="宋体" w:cs="宋体"/>
                <w:szCs w:val="24"/>
                <w:lang w:val="en-GB"/>
              </w:rPr>
            </w:pPr>
          </w:p>
        </w:tc>
        <w:tc>
          <w:tcPr>
            <w:tcW w:w="425" w:type="pct"/>
            <w:tcBorders>
              <w:top w:val="single" w:color="auto" w:sz="4" w:space="0"/>
              <w:left w:val="single" w:color="auto" w:sz="4" w:space="0"/>
              <w:bottom w:val="single" w:color="auto" w:sz="4" w:space="0"/>
              <w:right w:val="single" w:color="auto" w:sz="4" w:space="0"/>
            </w:tcBorders>
            <w:vAlign w:val="center"/>
          </w:tcPr>
          <w:p w14:paraId="55D250FB">
            <w:pPr>
              <w:widowControl/>
              <w:ind w:firstLine="0" w:firstLineChars="0"/>
              <w:jc w:val="center"/>
              <w:rPr>
                <w:rFonts w:ascii="宋体" w:hAnsi="宋体" w:eastAsia="宋体" w:cs="宋体"/>
                <w:szCs w:val="24"/>
                <w:lang w:val="en-GB"/>
              </w:rPr>
            </w:pPr>
          </w:p>
        </w:tc>
        <w:tc>
          <w:tcPr>
            <w:tcW w:w="475" w:type="pct"/>
            <w:tcBorders>
              <w:top w:val="single" w:color="auto" w:sz="4" w:space="0"/>
              <w:left w:val="single" w:color="auto" w:sz="4" w:space="0"/>
              <w:bottom w:val="single" w:color="auto" w:sz="4" w:space="0"/>
              <w:right w:val="single" w:color="auto" w:sz="4" w:space="0"/>
            </w:tcBorders>
            <w:vAlign w:val="center"/>
          </w:tcPr>
          <w:p w14:paraId="0D88264F">
            <w:pPr>
              <w:widowControl/>
              <w:ind w:firstLine="0" w:firstLineChars="0"/>
              <w:jc w:val="center"/>
              <w:rPr>
                <w:rFonts w:ascii="宋体" w:hAnsi="宋体" w:eastAsia="宋体" w:cs="宋体"/>
                <w:szCs w:val="24"/>
                <w:lang w:val="en-GB"/>
              </w:rPr>
            </w:pPr>
          </w:p>
        </w:tc>
      </w:tr>
      <w:tr w14:paraId="5ACB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14:paraId="3DCD8462">
            <w:pPr>
              <w:widowControl/>
              <w:ind w:firstLine="0" w:firstLineChars="0"/>
              <w:jc w:val="center"/>
              <w:rPr>
                <w:rFonts w:ascii="宋体" w:hAnsi="宋体" w:eastAsia="宋体" w:cs="宋体"/>
                <w:szCs w:val="24"/>
                <w:lang w:val="en-GB"/>
              </w:rPr>
            </w:pPr>
          </w:p>
        </w:tc>
        <w:tc>
          <w:tcPr>
            <w:tcW w:w="397" w:type="pct"/>
            <w:tcBorders>
              <w:top w:val="single" w:color="auto" w:sz="4" w:space="0"/>
              <w:left w:val="single" w:color="auto" w:sz="4" w:space="0"/>
              <w:bottom w:val="single" w:color="auto" w:sz="4" w:space="0"/>
              <w:right w:val="single" w:color="auto" w:sz="4" w:space="0"/>
            </w:tcBorders>
            <w:vAlign w:val="center"/>
          </w:tcPr>
          <w:p w14:paraId="7E866856">
            <w:pPr>
              <w:widowControl/>
              <w:ind w:firstLine="0" w:firstLineChars="0"/>
              <w:jc w:val="center"/>
              <w:rPr>
                <w:rFonts w:ascii="宋体" w:hAnsi="宋体" w:eastAsia="宋体" w:cs="宋体"/>
                <w:szCs w:val="24"/>
                <w:lang w:val="en-GB"/>
              </w:rPr>
            </w:pPr>
          </w:p>
        </w:tc>
        <w:tc>
          <w:tcPr>
            <w:tcW w:w="358" w:type="pct"/>
            <w:tcBorders>
              <w:top w:val="single" w:color="auto" w:sz="4" w:space="0"/>
              <w:left w:val="single" w:color="auto" w:sz="4" w:space="0"/>
              <w:bottom w:val="single" w:color="auto" w:sz="4" w:space="0"/>
              <w:right w:val="single" w:color="auto" w:sz="4" w:space="0"/>
            </w:tcBorders>
            <w:vAlign w:val="center"/>
          </w:tcPr>
          <w:p w14:paraId="0339AE9A">
            <w:pPr>
              <w:widowControl/>
              <w:ind w:firstLine="0" w:firstLineChars="0"/>
              <w:jc w:val="center"/>
              <w:rPr>
                <w:rFonts w:ascii="宋体" w:hAnsi="宋体" w:eastAsia="宋体" w:cs="宋体"/>
                <w:szCs w:val="24"/>
                <w:lang w:val="en-GB"/>
              </w:rPr>
            </w:pPr>
          </w:p>
        </w:tc>
        <w:tc>
          <w:tcPr>
            <w:tcW w:w="572" w:type="pct"/>
            <w:tcBorders>
              <w:top w:val="single" w:color="auto" w:sz="4" w:space="0"/>
              <w:left w:val="single" w:color="auto" w:sz="4" w:space="0"/>
              <w:bottom w:val="single" w:color="auto" w:sz="4" w:space="0"/>
              <w:right w:val="single" w:color="auto" w:sz="4" w:space="0"/>
            </w:tcBorders>
            <w:vAlign w:val="center"/>
          </w:tcPr>
          <w:p w14:paraId="5B53C83B">
            <w:pPr>
              <w:widowControl/>
              <w:ind w:firstLine="0" w:firstLineChars="0"/>
              <w:jc w:val="center"/>
              <w:rPr>
                <w:rFonts w:ascii="宋体" w:hAnsi="宋体" w:eastAsia="宋体" w:cs="宋体"/>
                <w:szCs w:val="24"/>
                <w:lang w:val="en-GB"/>
              </w:rPr>
            </w:pPr>
          </w:p>
        </w:tc>
        <w:tc>
          <w:tcPr>
            <w:tcW w:w="431" w:type="pct"/>
            <w:tcBorders>
              <w:top w:val="single" w:color="auto" w:sz="4" w:space="0"/>
              <w:left w:val="single" w:color="auto" w:sz="4" w:space="0"/>
              <w:bottom w:val="single" w:color="auto" w:sz="4" w:space="0"/>
              <w:right w:val="single" w:color="auto" w:sz="4" w:space="0"/>
            </w:tcBorders>
            <w:vAlign w:val="center"/>
          </w:tcPr>
          <w:p w14:paraId="7ADC46D7">
            <w:pPr>
              <w:widowControl/>
              <w:ind w:firstLine="0" w:firstLineChars="0"/>
              <w:jc w:val="center"/>
              <w:rPr>
                <w:rFonts w:ascii="宋体" w:hAnsi="宋体" w:eastAsia="宋体" w:cs="宋体"/>
                <w:szCs w:val="24"/>
                <w:lang w:val="en-GB"/>
              </w:rPr>
            </w:pPr>
          </w:p>
        </w:tc>
        <w:tc>
          <w:tcPr>
            <w:tcW w:w="477" w:type="pct"/>
            <w:tcBorders>
              <w:top w:val="single" w:color="auto" w:sz="4" w:space="0"/>
              <w:left w:val="single" w:color="auto" w:sz="4" w:space="0"/>
              <w:bottom w:val="single" w:color="auto" w:sz="4" w:space="0"/>
              <w:right w:val="single" w:color="auto" w:sz="4" w:space="0"/>
            </w:tcBorders>
            <w:vAlign w:val="center"/>
          </w:tcPr>
          <w:p w14:paraId="324B650A">
            <w:pPr>
              <w:widowControl/>
              <w:ind w:firstLine="0" w:firstLineChars="0"/>
              <w:jc w:val="center"/>
              <w:rPr>
                <w:rFonts w:ascii="宋体" w:hAnsi="宋体" w:eastAsia="宋体" w:cs="宋体"/>
                <w:szCs w:val="24"/>
                <w:lang w:val="en-GB"/>
              </w:rPr>
            </w:pPr>
          </w:p>
        </w:tc>
        <w:tc>
          <w:tcPr>
            <w:tcW w:w="616" w:type="pct"/>
            <w:tcBorders>
              <w:top w:val="single" w:color="auto" w:sz="4" w:space="0"/>
              <w:left w:val="single" w:color="auto" w:sz="4" w:space="0"/>
              <w:bottom w:val="single" w:color="auto" w:sz="4" w:space="0"/>
              <w:right w:val="single" w:color="auto" w:sz="4" w:space="0"/>
            </w:tcBorders>
            <w:vAlign w:val="center"/>
          </w:tcPr>
          <w:p w14:paraId="36CBAF05">
            <w:pPr>
              <w:widowControl/>
              <w:ind w:firstLine="0" w:firstLineChars="0"/>
              <w:jc w:val="center"/>
              <w:rPr>
                <w:rFonts w:ascii="宋体" w:hAnsi="宋体" w:eastAsia="宋体" w:cs="宋体"/>
                <w:szCs w:val="24"/>
                <w:lang w:val="en-GB"/>
              </w:rPr>
            </w:pPr>
          </w:p>
        </w:tc>
        <w:tc>
          <w:tcPr>
            <w:tcW w:w="479" w:type="pct"/>
            <w:tcBorders>
              <w:top w:val="single" w:color="auto" w:sz="4" w:space="0"/>
              <w:left w:val="single" w:color="auto" w:sz="4" w:space="0"/>
              <w:bottom w:val="single" w:color="auto" w:sz="4" w:space="0"/>
              <w:right w:val="single" w:color="auto" w:sz="4" w:space="0"/>
            </w:tcBorders>
            <w:vAlign w:val="center"/>
          </w:tcPr>
          <w:p w14:paraId="2F65ED94">
            <w:pPr>
              <w:widowControl/>
              <w:ind w:firstLine="0" w:firstLineChars="0"/>
              <w:jc w:val="center"/>
              <w:rPr>
                <w:rFonts w:ascii="宋体" w:hAnsi="宋体" w:eastAsia="宋体" w:cs="宋体"/>
                <w:szCs w:val="24"/>
                <w:lang w:val="en-GB"/>
              </w:rPr>
            </w:pPr>
          </w:p>
        </w:tc>
        <w:tc>
          <w:tcPr>
            <w:tcW w:w="533" w:type="pct"/>
            <w:tcBorders>
              <w:top w:val="single" w:color="auto" w:sz="4" w:space="0"/>
              <w:left w:val="single" w:color="auto" w:sz="4" w:space="0"/>
              <w:bottom w:val="single" w:color="auto" w:sz="4" w:space="0"/>
              <w:right w:val="single" w:color="auto" w:sz="4" w:space="0"/>
            </w:tcBorders>
            <w:vAlign w:val="center"/>
          </w:tcPr>
          <w:p w14:paraId="6015BDD6">
            <w:pPr>
              <w:widowControl/>
              <w:ind w:right="-122" w:rightChars="-51" w:firstLine="0" w:firstLineChars="0"/>
              <w:jc w:val="center"/>
              <w:rPr>
                <w:rFonts w:ascii="宋体" w:hAnsi="宋体" w:eastAsia="宋体" w:cs="宋体"/>
                <w:szCs w:val="24"/>
                <w:lang w:val="en-GB"/>
              </w:rPr>
            </w:pPr>
          </w:p>
        </w:tc>
        <w:tc>
          <w:tcPr>
            <w:tcW w:w="425" w:type="pct"/>
            <w:tcBorders>
              <w:top w:val="single" w:color="auto" w:sz="4" w:space="0"/>
              <w:left w:val="single" w:color="auto" w:sz="4" w:space="0"/>
              <w:bottom w:val="single" w:color="auto" w:sz="4" w:space="0"/>
              <w:right w:val="single" w:color="auto" w:sz="4" w:space="0"/>
            </w:tcBorders>
            <w:vAlign w:val="center"/>
          </w:tcPr>
          <w:p w14:paraId="05DB902E">
            <w:pPr>
              <w:widowControl/>
              <w:ind w:right="-122" w:rightChars="-51" w:firstLine="0" w:firstLineChars="0"/>
              <w:jc w:val="center"/>
              <w:rPr>
                <w:rFonts w:ascii="宋体" w:hAnsi="宋体" w:eastAsia="宋体" w:cs="宋体"/>
                <w:szCs w:val="24"/>
                <w:lang w:val="en-GB"/>
              </w:rPr>
            </w:pPr>
          </w:p>
        </w:tc>
        <w:tc>
          <w:tcPr>
            <w:tcW w:w="475" w:type="pct"/>
            <w:tcBorders>
              <w:top w:val="single" w:color="auto" w:sz="4" w:space="0"/>
              <w:left w:val="single" w:color="auto" w:sz="4" w:space="0"/>
              <w:bottom w:val="single" w:color="auto" w:sz="4" w:space="0"/>
              <w:right w:val="single" w:color="auto" w:sz="4" w:space="0"/>
            </w:tcBorders>
            <w:vAlign w:val="center"/>
          </w:tcPr>
          <w:p w14:paraId="1A2316B6">
            <w:pPr>
              <w:widowControl/>
              <w:ind w:firstLine="0" w:firstLineChars="0"/>
              <w:jc w:val="center"/>
              <w:rPr>
                <w:rFonts w:ascii="宋体" w:hAnsi="宋体" w:eastAsia="宋体" w:cs="宋体"/>
                <w:szCs w:val="24"/>
                <w:lang w:val="en-GB"/>
              </w:rPr>
            </w:pPr>
          </w:p>
        </w:tc>
      </w:tr>
      <w:tr w14:paraId="631B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14:paraId="0B8A09C5">
            <w:pPr>
              <w:widowControl/>
              <w:ind w:firstLine="0" w:firstLineChars="0"/>
              <w:jc w:val="center"/>
              <w:rPr>
                <w:rFonts w:ascii="宋体" w:hAnsi="宋体" w:eastAsia="宋体" w:cs="宋体"/>
                <w:szCs w:val="24"/>
                <w:lang w:val="en-GB"/>
              </w:rPr>
            </w:pPr>
          </w:p>
        </w:tc>
        <w:tc>
          <w:tcPr>
            <w:tcW w:w="397" w:type="pct"/>
            <w:tcBorders>
              <w:top w:val="single" w:color="auto" w:sz="4" w:space="0"/>
              <w:left w:val="single" w:color="auto" w:sz="4" w:space="0"/>
              <w:bottom w:val="single" w:color="auto" w:sz="4" w:space="0"/>
              <w:right w:val="single" w:color="auto" w:sz="4" w:space="0"/>
            </w:tcBorders>
            <w:vAlign w:val="center"/>
          </w:tcPr>
          <w:p w14:paraId="6931C7F5">
            <w:pPr>
              <w:widowControl/>
              <w:ind w:firstLine="0" w:firstLineChars="0"/>
              <w:jc w:val="center"/>
              <w:rPr>
                <w:rFonts w:ascii="宋体" w:hAnsi="宋体" w:eastAsia="宋体" w:cs="宋体"/>
                <w:szCs w:val="24"/>
                <w:lang w:val="en-GB"/>
              </w:rPr>
            </w:pPr>
          </w:p>
        </w:tc>
        <w:tc>
          <w:tcPr>
            <w:tcW w:w="358" w:type="pct"/>
            <w:tcBorders>
              <w:top w:val="single" w:color="auto" w:sz="4" w:space="0"/>
              <w:left w:val="single" w:color="auto" w:sz="4" w:space="0"/>
              <w:bottom w:val="single" w:color="auto" w:sz="4" w:space="0"/>
              <w:right w:val="single" w:color="auto" w:sz="4" w:space="0"/>
            </w:tcBorders>
            <w:vAlign w:val="center"/>
          </w:tcPr>
          <w:p w14:paraId="02465EB7">
            <w:pPr>
              <w:widowControl/>
              <w:ind w:firstLine="0" w:firstLineChars="0"/>
              <w:jc w:val="center"/>
              <w:rPr>
                <w:rFonts w:ascii="宋体" w:hAnsi="宋体" w:eastAsia="宋体" w:cs="宋体"/>
                <w:szCs w:val="24"/>
                <w:lang w:val="en-GB"/>
              </w:rPr>
            </w:pPr>
          </w:p>
        </w:tc>
        <w:tc>
          <w:tcPr>
            <w:tcW w:w="572" w:type="pct"/>
            <w:tcBorders>
              <w:top w:val="single" w:color="auto" w:sz="4" w:space="0"/>
              <w:left w:val="single" w:color="auto" w:sz="4" w:space="0"/>
              <w:bottom w:val="single" w:color="auto" w:sz="4" w:space="0"/>
              <w:right w:val="single" w:color="auto" w:sz="4" w:space="0"/>
            </w:tcBorders>
            <w:vAlign w:val="center"/>
          </w:tcPr>
          <w:p w14:paraId="3863581E">
            <w:pPr>
              <w:widowControl/>
              <w:ind w:firstLine="0" w:firstLineChars="0"/>
              <w:jc w:val="center"/>
              <w:rPr>
                <w:rFonts w:ascii="宋体" w:hAnsi="宋体" w:eastAsia="宋体" w:cs="宋体"/>
                <w:szCs w:val="24"/>
                <w:lang w:val="en-GB"/>
              </w:rPr>
            </w:pPr>
          </w:p>
        </w:tc>
        <w:tc>
          <w:tcPr>
            <w:tcW w:w="431" w:type="pct"/>
            <w:tcBorders>
              <w:top w:val="single" w:color="auto" w:sz="4" w:space="0"/>
              <w:left w:val="single" w:color="auto" w:sz="4" w:space="0"/>
              <w:bottom w:val="single" w:color="auto" w:sz="4" w:space="0"/>
              <w:right w:val="single" w:color="auto" w:sz="4" w:space="0"/>
            </w:tcBorders>
            <w:vAlign w:val="center"/>
          </w:tcPr>
          <w:p w14:paraId="49797E4E">
            <w:pPr>
              <w:widowControl/>
              <w:ind w:firstLine="0" w:firstLineChars="0"/>
              <w:jc w:val="center"/>
              <w:rPr>
                <w:rFonts w:ascii="宋体" w:hAnsi="宋体" w:eastAsia="宋体" w:cs="宋体"/>
                <w:szCs w:val="24"/>
                <w:lang w:val="en-GB"/>
              </w:rPr>
            </w:pPr>
          </w:p>
        </w:tc>
        <w:tc>
          <w:tcPr>
            <w:tcW w:w="477" w:type="pct"/>
            <w:tcBorders>
              <w:top w:val="single" w:color="auto" w:sz="4" w:space="0"/>
              <w:left w:val="single" w:color="auto" w:sz="4" w:space="0"/>
              <w:bottom w:val="single" w:color="auto" w:sz="4" w:space="0"/>
              <w:right w:val="single" w:color="auto" w:sz="4" w:space="0"/>
            </w:tcBorders>
            <w:vAlign w:val="center"/>
          </w:tcPr>
          <w:p w14:paraId="1CAD3C97">
            <w:pPr>
              <w:widowControl/>
              <w:ind w:firstLine="0" w:firstLineChars="0"/>
              <w:jc w:val="center"/>
              <w:rPr>
                <w:rFonts w:ascii="宋体" w:hAnsi="宋体" w:eastAsia="宋体" w:cs="宋体"/>
                <w:szCs w:val="24"/>
                <w:lang w:val="en-GB"/>
              </w:rPr>
            </w:pPr>
          </w:p>
        </w:tc>
        <w:tc>
          <w:tcPr>
            <w:tcW w:w="616" w:type="pct"/>
            <w:tcBorders>
              <w:top w:val="single" w:color="auto" w:sz="4" w:space="0"/>
              <w:left w:val="single" w:color="auto" w:sz="4" w:space="0"/>
              <w:bottom w:val="single" w:color="auto" w:sz="4" w:space="0"/>
              <w:right w:val="single" w:color="auto" w:sz="4" w:space="0"/>
            </w:tcBorders>
            <w:vAlign w:val="center"/>
          </w:tcPr>
          <w:p w14:paraId="5565D81D">
            <w:pPr>
              <w:widowControl/>
              <w:ind w:firstLine="0" w:firstLineChars="0"/>
              <w:jc w:val="center"/>
              <w:rPr>
                <w:rFonts w:ascii="宋体" w:hAnsi="宋体" w:eastAsia="宋体" w:cs="宋体"/>
                <w:szCs w:val="24"/>
                <w:lang w:val="en-GB"/>
              </w:rPr>
            </w:pPr>
          </w:p>
        </w:tc>
        <w:tc>
          <w:tcPr>
            <w:tcW w:w="479" w:type="pct"/>
            <w:tcBorders>
              <w:top w:val="single" w:color="auto" w:sz="4" w:space="0"/>
              <w:left w:val="single" w:color="auto" w:sz="4" w:space="0"/>
              <w:bottom w:val="single" w:color="auto" w:sz="4" w:space="0"/>
              <w:right w:val="single" w:color="auto" w:sz="4" w:space="0"/>
            </w:tcBorders>
            <w:vAlign w:val="center"/>
          </w:tcPr>
          <w:p w14:paraId="63E3DACC">
            <w:pPr>
              <w:widowControl/>
              <w:ind w:firstLine="0" w:firstLineChars="0"/>
              <w:jc w:val="center"/>
              <w:rPr>
                <w:rFonts w:ascii="宋体" w:hAnsi="宋体" w:eastAsia="宋体" w:cs="宋体"/>
                <w:szCs w:val="24"/>
                <w:lang w:val="en-GB"/>
              </w:rPr>
            </w:pPr>
          </w:p>
        </w:tc>
        <w:tc>
          <w:tcPr>
            <w:tcW w:w="533" w:type="pct"/>
            <w:tcBorders>
              <w:top w:val="single" w:color="auto" w:sz="4" w:space="0"/>
              <w:left w:val="single" w:color="auto" w:sz="4" w:space="0"/>
              <w:bottom w:val="single" w:color="auto" w:sz="4" w:space="0"/>
              <w:right w:val="single" w:color="auto" w:sz="4" w:space="0"/>
            </w:tcBorders>
            <w:vAlign w:val="center"/>
          </w:tcPr>
          <w:p w14:paraId="46BEB93E">
            <w:pPr>
              <w:widowControl/>
              <w:ind w:firstLine="0" w:firstLineChars="0"/>
              <w:jc w:val="center"/>
              <w:rPr>
                <w:rFonts w:ascii="宋体" w:hAnsi="宋体" w:eastAsia="宋体" w:cs="宋体"/>
                <w:szCs w:val="24"/>
                <w:lang w:val="en-GB"/>
              </w:rPr>
            </w:pPr>
          </w:p>
        </w:tc>
        <w:tc>
          <w:tcPr>
            <w:tcW w:w="425" w:type="pct"/>
            <w:tcBorders>
              <w:top w:val="single" w:color="auto" w:sz="4" w:space="0"/>
              <w:left w:val="single" w:color="auto" w:sz="4" w:space="0"/>
              <w:bottom w:val="single" w:color="auto" w:sz="4" w:space="0"/>
              <w:right w:val="single" w:color="auto" w:sz="4" w:space="0"/>
            </w:tcBorders>
            <w:vAlign w:val="center"/>
          </w:tcPr>
          <w:p w14:paraId="072A26DB">
            <w:pPr>
              <w:widowControl/>
              <w:ind w:firstLine="0" w:firstLineChars="0"/>
              <w:jc w:val="center"/>
              <w:rPr>
                <w:rFonts w:ascii="宋体" w:hAnsi="宋体" w:eastAsia="宋体" w:cs="宋体"/>
                <w:szCs w:val="24"/>
                <w:lang w:val="en-GB"/>
              </w:rPr>
            </w:pPr>
          </w:p>
        </w:tc>
        <w:tc>
          <w:tcPr>
            <w:tcW w:w="475" w:type="pct"/>
            <w:tcBorders>
              <w:top w:val="single" w:color="auto" w:sz="4" w:space="0"/>
              <w:left w:val="single" w:color="auto" w:sz="4" w:space="0"/>
              <w:bottom w:val="single" w:color="auto" w:sz="4" w:space="0"/>
              <w:right w:val="single" w:color="auto" w:sz="4" w:space="0"/>
            </w:tcBorders>
            <w:vAlign w:val="center"/>
          </w:tcPr>
          <w:p w14:paraId="7ADCD969">
            <w:pPr>
              <w:widowControl/>
              <w:ind w:firstLine="0" w:firstLineChars="0"/>
              <w:jc w:val="center"/>
              <w:rPr>
                <w:rFonts w:ascii="宋体" w:hAnsi="宋体" w:eastAsia="宋体" w:cs="宋体"/>
                <w:szCs w:val="24"/>
                <w:lang w:val="en-GB"/>
              </w:rPr>
            </w:pPr>
          </w:p>
        </w:tc>
      </w:tr>
      <w:tr w14:paraId="3E64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31" w:type="pct"/>
            <w:tcBorders>
              <w:top w:val="single" w:color="auto" w:sz="4" w:space="0"/>
              <w:left w:val="single" w:color="auto" w:sz="4" w:space="0"/>
              <w:bottom w:val="single" w:color="auto" w:sz="4" w:space="0"/>
              <w:right w:val="single" w:color="auto" w:sz="4" w:space="0"/>
            </w:tcBorders>
            <w:vAlign w:val="center"/>
          </w:tcPr>
          <w:p w14:paraId="30903E9B">
            <w:pPr>
              <w:widowControl/>
              <w:ind w:firstLine="0" w:firstLineChars="0"/>
              <w:jc w:val="center"/>
              <w:rPr>
                <w:rFonts w:ascii="宋体" w:hAnsi="宋体" w:eastAsia="宋体" w:cs="宋体"/>
                <w:szCs w:val="24"/>
                <w:lang w:val="en-GB"/>
              </w:rPr>
            </w:pPr>
          </w:p>
        </w:tc>
        <w:tc>
          <w:tcPr>
            <w:tcW w:w="397" w:type="pct"/>
            <w:tcBorders>
              <w:top w:val="single" w:color="auto" w:sz="4" w:space="0"/>
              <w:left w:val="single" w:color="auto" w:sz="4" w:space="0"/>
              <w:bottom w:val="single" w:color="auto" w:sz="4" w:space="0"/>
              <w:right w:val="single" w:color="auto" w:sz="4" w:space="0"/>
            </w:tcBorders>
            <w:vAlign w:val="center"/>
          </w:tcPr>
          <w:p w14:paraId="38D6EE14">
            <w:pPr>
              <w:widowControl/>
              <w:ind w:firstLine="0" w:firstLineChars="0"/>
              <w:jc w:val="center"/>
              <w:rPr>
                <w:rFonts w:ascii="宋体" w:hAnsi="宋体" w:eastAsia="宋体" w:cs="宋体"/>
                <w:szCs w:val="24"/>
                <w:lang w:val="en-GB"/>
              </w:rPr>
            </w:pPr>
          </w:p>
        </w:tc>
        <w:tc>
          <w:tcPr>
            <w:tcW w:w="358" w:type="pct"/>
            <w:tcBorders>
              <w:top w:val="single" w:color="auto" w:sz="4" w:space="0"/>
              <w:left w:val="single" w:color="auto" w:sz="4" w:space="0"/>
              <w:bottom w:val="single" w:color="auto" w:sz="4" w:space="0"/>
              <w:right w:val="single" w:color="auto" w:sz="4" w:space="0"/>
            </w:tcBorders>
            <w:vAlign w:val="center"/>
          </w:tcPr>
          <w:p w14:paraId="5F7459B9">
            <w:pPr>
              <w:widowControl/>
              <w:ind w:firstLine="0" w:firstLineChars="0"/>
              <w:jc w:val="center"/>
              <w:rPr>
                <w:rFonts w:ascii="宋体" w:hAnsi="宋体" w:eastAsia="宋体" w:cs="宋体"/>
                <w:szCs w:val="24"/>
                <w:lang w:val="en-GB"/>
              </w:rPr>
            </w:pPr>
          </w:p>
        </w:tc>
        <w:tc>
          <w:tcPr>
            <w:tcW w:w="572" w:type="pct"/>
            <w:tcBorders>
              <w:top w:val="single" w:color="auto" w:sz="4" w:space="0"/>
              <w:left w:val="single" w:color="auto" w:sz="4" w:space="0"/>
              <w:bottom w:val="single" w:color="auto" w:sz="4" w:space="0"/>
              <w:right w:val="single" w:color="auto" w:sz="4" w:space="0"/>
            </w:tcBorders>
            <w:vAlign w:val="center"/>
          </w:tcPr>
          <w:p w14:paraId="693E887E">
            <w:pPr>
              <w:widowControl/>
              <w:ind w:firstLine="0" w:firstLineChars="0"/>
              <w:jc w:val="center"/>
              <w:rPr>
                <w:rFonts w:ascii="宋体" w:hAnsi="宋体" w:eastAsia="宋体" w:cs="宋体"/>
                <w:szCs w:val="24"/>
                <w:lang w:val="en-GB"/>
              </w:rPr>
            </w:pPr>
          </w:p>
        </w:tc>
        <w:tc>
          <w:tcPr>
            <w:tcW w:w="431" w:type="pct"/>
            <w:tcBorders>
              <w:top w:val="single" w:color="auto" w:sz="4" w:space="0"/>
              <w:left w:val="single" w:color="auto" w:sz="4" w:space="0"/>
              <w:bottom w:val="single" w:color="auto" w:sz="4" w:space="0"/>
              <w:right w:val="single" w:color="auto" w:sz="4" w:space="0"/>
            </w:tcBorders>
            <w:vAlign w:val="center"/>
          </w:tcPr>
          <w:p w14:paraId="72BABFDE">
            <w:pPr>
              <w:widowControl/>
              <w:ind w:firstLine="0" w:firstLineChars="0"/>
              <w:jc w:val="center"/>
              <w:rPr>
                <w:rFonts w:ascii="宋体" w:hAnsi="宋体" w:eastAsia="宋体" w:cs="宋体"/>
                <w:szCs w:val="24"/>
                <w:lang w:val="en-GB"/>
              </w:rPr>
            </w:pPr>
          </w:p>
        </w:tc>
        <w:tc>
          <w:tcPr>
            <w:tcW w:w="477" w:type="pct"/>
            <w:tcBorders>
              <w:top w:val="single" w:color="auto" w:sz="4" w:space="0"/>
              <w:left w:val="single" w:color="auto" w:sz="4" w:space="0"/>
              <w:bottom w:val="single" w:color="auto" w:sz="4" w:space="0"/>
              <w:right w:val="single" w:color="auto" w:sz="4" w:space="0"/>
            </w:tcBorders>
            <w:vAlign w:val="center"/>
          </w:tcPr>
          <w:p w14:paraId="1A1CF093">
            <w:pPr>
              <w:widowControl/>
              <w:ind w:firstLine="0" w:firstLineChars="0"/>
              <w:jc w:val="center"/>
              <w:rPr>
                <w:rFonts w:ascii="宋体" w:hAnsi="宋体" w:eastAsia="宋体" w:cs="宋体"/>
                <w:szCs w:val="24"/>
                <w:lang w:val="en-GB"/>
              </w:rPr>
            </w:pPr>
          </w:p>
        </w:tc>
        <w:tc>
          <w:tcPr>
            <w:tcW w:w="616" w:type="pct"/>
            <w:tcBorders>
              <w:top w:val="single" w:color="auto" w:sz="4" w:space="0"/>
              <w:left w:val="single" w:color="auto" w:sz="4" w:space="0"/>
              <w:bottom w:val="single" w:color="auto" w:sz="4" w:space="0"/>
              <w:right w:val="single" w:color="auto" w:sz="4" w:space="0"/>
            </w:tcBorders>
            <w:vAlign w:val="center"/>
          </w:tcPr>
          <w:p w14:paraId="7D6F2C40">
            <w:pPr>
              <w:widowControl/>
              <w:ind w:firstLine="0" w:firstLineChars="0"/>
              <w:jc w:val="center"/>
              <w:rPr>
                <w:rFonts w:ascii="宋体" w:hAnsi="宋体" w:eastAsia="宋体" w:cs="宋体"/>
                <w:szCs w:val="24"/>
                <w:lang w:val="en-GB"/>
              </w:rPr>
            </w:pPr>
          </w:p>
        </w:tc>
        <w:tc>
          <w:tcPr>
            <w:tcW w:w="479" w:type="pct"/>
            <w:tcBorders>
              <w:top w:val="single" w:color="auto" w:sz="4" w:space="0"/>
              <w:left w:val="single" w:color="auto" w:sz="4" w:space="0"/>
              <w:bottom w:val="single" w:color="auto" w:sz="4" w:space="0"/>
              <w:right w:val="single" w:color="auto" w:sz="4" w:space="0"/>
            </w:tcBorders>
            <w:vAlign w:val="center"/>
          </w:tcPr>
          <w:p w14:paraId="08769D62">
            <w:pPr>
              <w:widowControl/>
              <w:ind w:firstLine="0" w:firstLineChars="0"/>
              <w:jc w:val="center"/>
              <w:rPr>
                <w:rFonts w:ascii="宋体" w:hAnsi="宋体" w:eastAsia="宋体" w:cs="宋体"/>
                <w:szCs w:val="24"/>
                <w:lang w:val="en-GB"/>
              </w:rPr>
            </w:pPr>
          </w:p>
        </w:tc>
        <w:tc>
          <w:tcPr>
            <w:tcW w:w="533" w:type="pct"/>
            <w:tcBorders>
              <w:top w:val="single" w:color="auto" w:sz="4" w:space="0"/>
              <w:left w:val="single" w:color="auto" w:sz="4" w:space="0"/>
              <w:bottom w:val="single" w:color="auto" w:sz="4" w:space="0"/>
              <w:right w:val="single" w:color="auto" w:sz="4" w:space="0"/>
            </w:tcBorders>
            <w:vAlign w:val="center"/>
          </w:tcPr>
          <w:p w14:paraId="22C04F72">
            <w:pPr>
              <w:widowControl/>
              <w:ind w:firstLine="0" w:firstLineChars="0"/>
              <w:jc w:val="center"/>
              <w:rPr>
                <w:rFonts w:ascii="宋体" w:hAnsi="宋体" w:eastAsia="宋体" w:cs="宋体"/>
                <w:szCs w:val="24"/>
                <w:lang w:val="en-GB"/>
              </w:rPr>
            </w:pPr>
          </w:p>
        </w:tc>
        <w:tc>
          <w:tcPr>
            <w:tcW w:w="425" w:type="pct"/>
            <w:tcBorders>
              <w:top w:val="single" w:color="auto" w:sz="4" w:space="0"/>
              <w:left w:val="single" w:color="auto" w:sz="4" w:space="0"/>
              <w:bottom w:val="single" w:color="auto" w:sz="4" w:space="0"/>
              <w:right w:val="single" w:color="auto" w:sz="4" w:space="0"/>
            </w:tcBorders>
            <w:vAlign w:val="center"/>
          </w:tcPr>
          <w:p w14:paraId="30259821">
            <w:pPr>
              <w:widowControl/>
              <w:ind w:firstLine="0" w:firstLineChars="0"/>
              <w:jc w:val="center"/>
              <w:rPr>
                <w:rFonts w:ascii="宋体" w:hAnsi="宋体" w:eastAsia="宋体" w:cs="宋体"/>
                <w:szCs w:val="24"/>
                <w:lang w:val="en-GB"/>
              </w:rPr>
            </w:pPr>
          </w:p>
        </w:tc>
        <w:tc>
          <w:tcPr>
            <w:tcW w:w="475" w:type="pct"/>
            <w:tcBorders>
              <w:top w:val="single" w:color="auto" w:sz="4" w:space="0"/>
              <w:left w:val="single" w:color="auto" w:sz="4" w:space="0"/>
              <w:bottom w:val="single" w:color="auto" w:sz="4" w:space="0"/>
              <w:right w:val="single" w:color="auto" w:sz="4" w:space="0"/>
            </w:tcBorders>
            <w:vAlign w:val="center"/>
          </w:tcPr>
          <w:p w14:paraId="14627E81">
            <w:pPr>
              <w:widowControl/>
              <w:ind w:firstLine="0" w:firstLineChars="0"/>
              <w:jc w:val="center"/>
              <w:rPr>
                <w:rFonts w:ascii="宋体" w:hAnsi="宋体" w:eastAsia="宋体" w:cs="宋体"/>
                <w:szCs w:val="24"/>
                <w:lang w:val="en-GB"/>
              </w:rPr>
            </w:pPr>
          </w:p>
        </w:tc>
      </w:tr>
      <w:tr w14:paraId="0CA6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137F7AFB">
            <w:pPr>
              <w:widowControl/>
              <w:ind w:firstLine="0" w:firstLineChars="0"/>
              <w:jc w:val="both"/>
              <w:rPr>
                <w:rFonts w:ascii="宋体" w:hAnsi="宋体" w:eastAsia="宋体" w:cs="宋体"/>
                <w:szCs w:val="24"/>
                <w:lang w:val="en-GB"/>
              </w:rPr>
            </w:pPr>
            <w:r>
              <w:rPr>
                <w:rFonts w:hint="eastAsia" w:ascii="宋体" w:hAnsi="宋体" w:eastAsia="宋体" w:cs="宋体"/>
                <w:szCs w:val="24"/>
                <w:lang w:val="en-GB"/>
              </w:rPr>
              <w:t>优先节能产品报价小计：</w:t>
            </w:r>
            <w:r>
              <w:rPr>
                <w:rFonts w:hint="eastAsia" w:ascii="宋体" w:hAnsi="宋体" w:eastAsia="宋体" w:cs="宋体"/>
                <w:szCs w:val="24"/>
                <w:u w:val="single"/>
                <w:lang w:val="en-GB"/>
              </w:rPr>
              <w:t xml:space="preserve">         </w:t>
            </w:r>
            <w:r>
              <w:rPr>
                <w:rFonts w:hint="eastAsia" w:ascii="宋体" w:hAnsi="宋体" w:eastAsia="宋体" w:cs="宋体"/>
                <w:szCs w:val="24"/>
                <w:lang w:val="en-GB"/>
              </w:rPr>
              <w:t>元</w:t>
            </w:r>
          </w:p>
        </w:tc>
      </w:tr>
    </w:tbl>
    <w:p w14:paraId="146D62BF">
      <w:pPr>
        <w:ind w:firstLine="0" w:firstLineChars="0"/>
        <w:rPr>
          <w:rFonts w:ascii="宋体" w:hAnsi="宋体" w:eastAsia="宋体" w:cs="宋体"/>
          <w:szCs w:val="24"/>
        </w:rPr>
      </w:pPr>
      <w:r>
        <w:rPr>
          <w:rFonts w:hint="eastAsia" w:ascii="宋体" w:hAnsi="宋体" w:eastAsia="宋体" w:cs="宋体"/>
          <w:szCs w:val="24"/>
        </w:rPr>
        <w:t>说明：</w:t>
      </w:r>
    </w:p>
    <w:p w14:paraId="113F7521">
      <w:pPr>
        <w:widowControl/>
        <w:autoSpaceDE w:val="0"/>
        <w:autoSpaceDN w:val="0"/>
        <w:adjustRightInd w:val="0"/>
        <w:spacing w:line="440" w:lineRule="exact"/>
        <w:ind w:right="-481" w:firstLine="480"/>
        <w:rPr>
          <w:rFonts w:hint="eastAsia" w:ascii="宋体" w:hAnsi="宋体" w:eastAsia="宋体" w:cs="宋体"/>
          <w:kern w:val="1"/>
          <w:szCs w:val="24"/>
        </w:rPr>
      </w:pPr>
      <w:r>
        <w:rPr>
          <w:rFonts w:hint="eastAsia" w:ascii="宋体" w:hAnsi="宋体" w:eastAsia="宋体" w:cs="宋体"/>
          <w:kern w:val="1"/>
          <w:szCs w:val="24"/>
        </w:rPr>
        <w:t>说明：</w:t>
      </w:r>
    </w:p>
    <w:p w14:paraId="7CC4113B">
      <w:pPr>
        <w:widowControl/>
        <w:autoSpaceDE w:val="0"/>
        <w:autoSpaceDN w:val="0"/>
        <w:adjustRightInd w:val="0"/>
        <w:spacing w:line="440" w:lineRule="exact"/>
        <w:ind w:right="-481" w:firstLine="480"/>
        <w:rPr>
          <w:rFonts w:hint="eastAsia" w:ascii="宋体" w:hAnsi="宋体" w:eastAsia="宋体" w:cs="宋体"/>
          <w:kern w:val="1"/>
          <w:szCs w:val="24"/>
        </w:rPr>
      </w:pPr>
      <w:r>
        <w:rPr>
          <w:rFonts w:hint="eastAsia" w:ascii="宋体" w:hAnsi="宋体" w:eastAsia="宋体" w:cs="宋体"/>
          <w:kern w:val="1"/>
          <w:szCs w:val="24"/>
        </w:rPr>
        <w:t>1、</w:t>
      </w:r>
      <w:r>
        <w:rPr>
          <w:rFonts w:hint="eastAsia" w:ascii="宋体" w:hAnsi="宋体" w:eastAsia="宋体" w:cs="宋体"/>
          <w:kern w:val="1"/>
          <w:szCs w:val="24"/>
          <w:lang w:val="en-GB"/>
        </w:rPr>
        <w:t>此表中的名称、品牌、规格型号、制造厂家、产地、综合单价、数量和合价必须与</w:t>
      </w:r>
      <w:r>
        <w:rPr>
          <w:rFonts w:hint="eastAsia" w:ascii="宋体" w:hAnsi="宋体" w:eastAsia="宋体" w:cs="宋体"/>
          <w:kern w:val="1"/>
          <w:szCs w:val="24"/>
        </w:rPr>
        <w:t>附件</w:t>
      </w:r>
      <w:r>
        <w:rPr>
          <w:rFonts w:hint="eastAsia" w:ascii="宋体" w:hAnsi="宋体" w:eastAsia="宋体" w:cs="宋体"/>
          <w:kern w:val="1"/>
          <w:szCs w:val="24"/>
          <w:lang w:val="en-US" w:eastAsia="zh-CN"/>
        </w:rPr>
        <w:t>16</w:t>
      </w:r>
      <w:r>
        <w:rPr>
          <w:rFonts w:hint="eastAsia" w:ascii="宋体" w:hAnsi="宋体" w:eastAsia="宋体" w:cs="宋体"/>
          <w:kern w:val="1"/>
          <w:szCs w:val="24"/>
        </w:rPr>
        <w:t>《报价明细表》中的相应内容一致。</w:t>
      </w:r>
    </w:p>
    <w:p w14:paraId="3BF4B61F">
      <w:pPr>
        <w:widowControl/>
        <w:autoSpaceDE w:val="0"/>
        <w:autoSpaceDN w:val="0"/>
        <w:adjustRightInd w:val="0"/>
        <w:spacing w:line="440" w:lineRule="exact"/>
        <w:ind w:right="-481" w:firstLine="480"/>
        <w:rPr>
          <w:rFonts w:hint="eastAsia" w:ascii="宋体" w:hAnsi="宋体" w:eastAsia="宋体" w:cs="宋体"/>
          <w:kern w:val="1"/>
          <w:szCs w:val="24"/>
        </w:rPr>
      </w:pPr>
      <w:r>
        <w:rPr>
          <w:rFonts w:hint="eastAsia" w:ascii="宋体" w:hAnsi="宋体" w:eastAsia="宋体" w:cs="宋体"/>
          <w:kern w:val="1"/>
          <w:szCs w:val="24"/>
        </w:rPr>
        <w:t>2、</w:t>
      </w:r>
      <w:r>
        <w:rPr>
          <w:rFonts w:hint="eastAsia" w:ascii="宋体" w:hAnsi="宋体" w:eastAsia="宋体" w:cs="宋体"/>
          <w:kern w:val="1"/>
          <w:szCs w:val="24"/>
          <w:lang w:val="en-GB"/>
        </w:rPr>
        <w:t>此表应本着诚实信用的原则按实际市场价格填报，若</w:t>
      </w:r>
      <w:r>
        <w:rPr>
          <w:rFonts w:hint="eastAsia" w:ascii="宋体" w:hAnsi="宋体" w:eastAsia="宋体" w:cs="宋体"/>
          <w:kern w:val="1"/>
          <w:szCs w:val="24"/>
          <w:lang w:val="en-US" w:eastAsia="zh-CN"/>
        </w:rPr>
        <w:t>评委</w:t>
      </w:r>
      <w:r>
        <w:rPr>
          <w:rFonts w:hint="eastAsia" w:ascii="宋体" w:hAnsi="宋体" w:eastAsia="宋体" w:cs="宋体"/>
          <w:kern w:val="1"/>
          <w:szCs w:val="24"/>
          <w:lang w:val="en-GB"/>
        </w:rPr>
        <w:t>认定所报价格明显高于市场价格，在评审时将不给予优先节能产品的政策加分。</w:t>
      </w:r>
    </w:p>
    <w:p w14:paraId="0A915A9A">
      <w:pPr>
        <w:widowControl/>
        <w:autoSpaceDE w:val="0"/>
        <w:autoSpaceDN w:val="0"/>
        <w:adjustRightInd w:val="0"/>
        <w:spacing w:line="440" w:lineRule="exact"/>
        <w:ind w:right="-481" w:firstLine="480"/>
        <w:rPr>
          <w:rFonts w:hint="eastAsia" w:ascii="宋体" w:hAnsi="宋体" w:eastAsia="宋体" w:cs="宋体"/>
          <w:kern w:val="1"/>
          <w:szCs w:val="24"/>
        </w:rPr>
      </w:pPr>
      <w:r>
        <w:rPr>
          <w:rFonts w:hint="eastAsia" w:ascii="宋体" w:hAnsi="宋体" w:eastAsia="宋体" w:cs="宋体"/>
          <w:kern w:val="1"/>
          <w:szCs w:val="24"/>
        </w:rPr>
        <w:t>3、</w:t>
      </w:r>
      <w:r>
        <w:rPr>
          <w:rFonts w:hint="eastAsia" w:ascii="宋体" w:hAnsi="宋体" w:eastAsia="宋体" w:cs="宋体"/>
          <w:kern w:val="1"/>
          <w:szCs w:val="24"/>
          <w:lang w:eastAsia="zh-CN"/>
        </w:rPr>
        <w:t>响应文件</w:t>
      </w:r>
      <w:r>
        <w:rPr>
          <w:rFonts w:hint="eastAsia" w:ascii="宋体" w:hAnsi="宋体" w:eastAsia="宋体" w:cs="宋体"/>
          <w:kern w:val="1"/>
          <w:szCs w:val="24"/>
        </w:rPr>
        <w:t>中没有产品明细表或不符合上述规定的，不参与加分。</w:t>
      </w:r>
    </w:p>
    <w:p w14:paraId="59E4AA9E">
      <w:pPr>
        <w:widowControl/>
        <w:autoSpaceDE w:val="0"/>
        <w:autoSpaceDN w:val="0"/>
        <w:adjustRightInd w:val="0"/>
        <w:spacing w:line="440" w:lineRule="exact"/>
        <w:ind w:right="-481" w:firstLine="480"/>
        <w:rPr>
          <w:rFonts w:hint="eastAsia" w:ascii="宋体" w:hAnsi="宋体" w:eastAsia="宋体" w:cs="宋体"/>
          <w:kern w:val="1"/>
          <w:szCs w:val="24"/>
          <w:lang w:val="en-GB"/>
        </w:rPr>
      </w:pPr>
      <w:r>
        <w:rPr>
          <w:rFonts w:hint="eastAsia" w:ascii="宋体" w:hAnsi="宋体" w:eastAsia="宋体" w:cs="宋体"/>
          <w:kern w:val="1"/>
          <w:szCs w:val="24"/>
        </w:rPr>
        <w:t>4、本表应填报国家确定的认证机构认证的、处于有效期之内的节能产品，并在此表后附相关认证信息或查询网址</w:t>
      </w:r>
      <w:r>
        <w:rPr>
          <w:rFonts w:hint="eastAsia" w:ascii="宋体" w:hAnsi="宋体" w:eastAsia="宋体" w:cs="宋体"/>
          <w:kern w:val="1"/>
          <w:szCs w:val="24"/>
          <w:lang w:val="en-GB"/>
        </w:rPr>
        <w:t>。</w:t>
      </w:r>
    </w:p>
    <w:p w14:paraId="45B524E0">
      <w:pPr>
        <w:widowControl/>
        <w:autoSpaceDE w:val="0"/>
        <w:autoSpaceDN w:val="0"/>
        <w:adjustRightInd w:val="0"/>
        <w:spacing w:line="440" w:lineRule="exact"/>
        <w:ind w:right="-481" w:firstLine="480"/>
        <w:rPr>
          <w:rFonts w:hint="eastAsia" w:ascii="宋体" w:hAnsi="宋体" w:eastAsia="宋体" w:cs="宋体"/>
          <w:kern w:val="1"/>
          <w:szCs w:val="24"/>
          <w:lang w:val="en-GB"/>
        </w:rPr>
      </w:pPr>
    </w:p>
    <w:p w14:paraId="733EFC9F">
      <w:pPr>
        <w:ind w:firstLine="480"/>
        <w:rPr>
          <w:rFonts w:hint="eastAsia" w:ascii="宋体" w:hAnsi="宋体" w:eastAsia="宋体" w:cs="宋体"/>
          <w:kern w:val="1"/>
          <w:szCs w:val="24"/>
        </w:rPr>
      </w:pPr>
      <w:r>
        <w:rPr>
          <w:rStyle w:val="43"/>
          <w:rFonts w:hint="eastAsia" w:ascii="宋体" w:hAnsi="宋体" w:eastAsia="宋体" w:cs="宋体"/>
          <w:szCs w:val="24"/>
          <w:lang w:eastAsia="zh-CN"/>
        </w:rPr>
        <w:t>供应商</w:t>
      </w:r>
      <w:r>
        <w:rPr>
          <w:rStyle w:val="43"/>
          <w:rFonts w:hint="eastAsia" w:ascii="宋体" w:hAnsi="宋体" w:eastAsia="宋体" w:cs="宋体"/>
          <w:szCs w:val="24"/>
        </w:rPr>
        <w:t>法定代表人或者被授权代表：（签字）</w:t>
      </w:r>
      <w:r>
        <w:rPr>
          <w:rFonts w:hint="eastAsia" w:ascii="宋体" w:hAnsi="宋体" w:eastAsia="宋体" w:cs="宋体"/>
          <w:kern w:val="1"/>
          <w:szCs w:val="24"/>
        </w:rPr>
        <w:t xml:space="preserve">               日  期： </w:t>
      </w:r>
    </w:p>
    <w:p w14:paraId="0340B200">
      <w:pPr>
        <w:ind w:firstLine="480"/>
        <w:rPr>
          <w:rFonts w:hint="eastAsia" w:ascii="宋体" w:hAnsi="宋体" w:eastAsia="宋体" w:cs="宋体"/>
          <w:kern w:val="1"/>
          <w:szCs w:val="24"/>
        </w:rPr>
      </w:pPr>
    </w:p>
    <w:p w14:paraId="3E792366">
      <w:pPr>
        <w:ind w:firstLine="480"/>
        <w:rPr>
          <w:rFonts w:hint="eastAsia" w:ascii="宋体" w:hAnsi="宋体" w:eastAsia="宋体" w:cs="宋体"/>
          <w:kern w:val="1"/>
          <w:szCs w:val="24"/>
        </w:rPr>
      </w:pPr>
    </w:p>
    <w:p w14:paraId="6C006C19">
      <w:pPr>
        <w:ind w:firstLine="480"/>
        <w:rPr>
          <w:rFonts w:ascii="宋体" w:hAnsi="宋体" w:eastAsia="宋体" w:cs="宋体"/>
        </w:rPr>
      </w:pPr>
      <w:r>
        <w:rPr>
          <w:rFonts w:hint="eastAsia" w:ascii="宋体" w:hAnsi="宋体" w:eastAsia="宋体" w:cs="宋体"/>
          <w:kern w:val="1"/>
          <w:szCs w:val="24"/>
        </w:rPr>
        <w:t xml:space="preserve">     </w:t>
      </w:r>
    </w:p>
    <w:p w14:paraId="45DCAE49">
      <w:pPr>
        <w:pStyle w:val="31"/>
        <w:spacing w:line="360" w:lineRule="auto"/>
        <w:ind w:firstLine="0" w:firstLineChars="0"/>
        <w:outlineLvl w:val="1"/>
        <w:rPr>
          <w:rFonts w:ascii="宋体" w:hAnsi="宋体" w:eastAsia="宋体" w:cs="宋体"/>
          <w:b/>
          <w:sz w:val="28"/>
          <w:szCs w:val="28"/>
        </w:rPr>
      </w:pPr>
      <w:bookmarkStart w:id="62" w:name="_Toc7022"/>
      <w:r>
        <w:rPr>
          <w:rFonts w:hint="eastAsia" w:ascii="宋体" w:hAnsi="宋体" w:eastAsia="宋体" w:cs="宋体"/>
          <w:b/>
          <w:sz w:val="28"/>
          <w:szCs w:val="28"/>
        </w:rPr>
        <w:t>附件</w:t>
      </w:r>
      <w:r>
        <w:rPr>
          <w:rFonts w:hint="eastAsia" w:ascii="宋体" w:hAnsi="宋体" w:eastAsia="宋体" w:cs="宋体"/>
          <w:b/>
          <w:sz w:val="28"/>
          <w:szCs w:val="28"/>
          <w:lang w:val="en-US" w:eastAsia="zh-CN"/>
        </w:rPr>
        <w:t>20</w:t>
      </w:r>
      <w:r>
        <w:rPr>
          <w:rFonts w:hint="eastAsia" w:ascii="宋体" w:hAnsi="宋体" w:eastAsia="宋体" w:cs="宋体"/>
          <w:b/>
          <w:sz w:val="28"/>
          <w:szCs w:val="28"/>
        </w:rPr>
        <w:t>、环境标志产品明细表</w:t>
      </w:r>
      <w:bookmarkEnd w:id="62"/>
    </w:p>
    <w:p w14:paraId="2A437694">
      <w:pPr>
        <w:pStyle w:val="31"/>
        <w:spacing w:line="360" w:lineRule="auto"/>
        <w:ind w:firstLine="199" w:firstLineChars="83"/>
        <w:rPr>
          <w:rFonts w:ascii="宋体" w:hAnsi="宋体" w:eastAsia="宋体" w:cs="宋体"/>
        </w:rPr>
      </w:pPr>
    </w:p>
    <w:p w14:paraId="4AC53628">
      <w:pPr>
        <w:ind w:firstLine="482"/>
        <w:jc w:val="center"/>
        <w:rPr>
          <w:rFonts w:ascii="宋体" w:hAnsi="宋体" w:eastAsia="宋体" w:cs="宋体"/>
          <w:b/>
        </w:rPr>
      </w:pPr>
      <w:r>
        <w:rPr>
          <w:rFonts w:hint="eastAsia" w:ascii="宋体" w:hAnsi="宋体" w:eastAsia="宋体" w:cs="宋体"/>
          <w:b/>
          <w:lang w:val="en-US" w:eastAsia="zh-CN"/>
        </w:rPr>
        <w:t>20</w:t>
      </w:r>
      <w:r>
        <w:rPr>
          <w:rFonts w:hint="eastAsia" w:ascii="宋体" w:hAnsi="宋体" w:eastAsia="宋体" w:cs="宋体"/>
          <w:b/>
        </w:rPr>
        <w:t xml:space="preserve">、环境标志产品明细表（以包为单位分别填写） </w:t>
      </w:r>
    </w:p>
    <w:p w14:paraId="146A7B04">
      <w:pPr>
        <w:pStyle w:val="5"/>
        <w:ind w:left="5250" w:firstLine="560"/>
        <w:rPr>
          <w:rFonts w:ascii="宋体" w:hAnsi="宋体" w:eastAsia="宋体" w:cs="宋体"/>
          <w:sz w:val="28"/>
          <w:szCs w:val="28"/>
        </w:rPr>
      </w:pPr>
    </w:p>
    <w:p w14:paraId="38E67E38">
      <w:pPr>
        <w:pStyle w:val="7"/>
        <w:snapToGrid w:val="0"/>
        <w:spacing w:before="0" w:after="0"/>
        <w:ind w:firstLine="480"/>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2E16AE1E">
      <w:pPr>
        <w:pStyle w:val="7"/>
        <w:snapToGrid w:val="0"/>
        <w:spacing w:before="0" w:after="0"/>
        <w:ind w:firstLine="48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tbl>
      <w:tblPr>
        <w:tblStyle w:val="20"/>
        <w:tblW w:w="56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868"/>
        <w:gridCol w:w="676"/>
        <w:gridCol w:w="1170"/>
        <w:gridCol w:w="1186"/>
        <w:gridCol w:w="960"/>
        <w:gridCol w:w="2081"/>
        <w:gridCol w:w="1002"/>
        <w:gridCol w:w="893"/>
        <w:gridCol w:w="703"/>
        <w:gridCol w:w="1034"/>
      </w:tblGrid>
      <w:tr w14:paraId="16B5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8"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63F7129D">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序号</w:t>
            </w:r>
          </w:p>
        </w:tc>
        <w:tc>
          <w:tcPr>
            <w:tcW w:w="388" w:type="pct"/>
            <w:tcBorders>
              <w:top w:val="single" w:color="auto" w:sz="4" w:space="0"/>
              <w:left w:val="single" w:color="auto" w:sz="4" w:space="0"/>
              <w:bottom w:val="single" w:color="auto" w:sz="4" w:space="0"/>
              <w:right w:val="single" w:color="auto" w:sz="4" w:space="0"/>
            </w:tcBorders>
            <w:vAlign w:val="center"/>
          </w:tcPr>
          <w:p w14:paraId="2D84363B">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设备名称</w:t>
            </w:r>
          </w:p>
        </w:tc>
        <w:tc>
          <w:tcPr>
            <w:tcW w:w="302" w:type="pct"/>
            <w:tcBorders>
              <w:top w:val="single" w:color="auto" w:sz="4" w:space="0"/>
              <w:left w:val="single" w:color="auto" w:sz="4" w:space="0"/>
              <w:bottom w:val="single" w:color="auto" w:sz="4" w:space="0"/>
              <w:right w:val="single" w:color="auto" w:sz="4" w:space="0"/>
            </w:tcBorders>
            <w:vAlign w:val="center"/>
          </w:tcPr>
          <w:p w14:paraId="6C6D4E64">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品牌</w:t>
            </w:r>
          </w:p>
        </w:tc>
        <w:tc>
          <w:tcPr>
            <w:tcW w:w="523" w:type="pct"/>
            <w:tcBorders>
              <w:top w:val="single" w:color="auto" w:sz="4" w:space="0"/>
              <w:left w:val="single" w:color="auto" w:sz="4" w:space="0"/>
              <w:bottom w:val="single" w:color="auto" w:sz="4" w:space="0"/>
              <w:right w:val="single" w:color="auto" w:sz="4" w:space="0"/>
            </w:tcBorders>
            <w:vAlign w:val="center"/>
          </w:tcPr>
          <w:p w14:paraId="1BD36FF1">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规格型号</w:t>
            </w:r>
          </w:p>
        </w:tc>
        <w:tc>
          <w:tcPr>
            <w:tcW w:w="530" w:type="pct"/>
            <w:tcBorders>
              <w:top w:val="single" w:color="auto" w:sz="4" w:space="0"/>
              <w:left w:val="single" w:color="auto" w:sz="4" w:space="0"/>
              <w:bottom w:val="single" w:color="auto" w:sz="4" w:space="0"/>
              <w:right w:val="single" w:color="auto" w:sz="4" w:space="0"/>
            </w:tcBorders>
            <w:vAlign w:val="center"/>
          </w:tcPr>
          <w:p w14:paraId="2B69AFD3">
            <w:pPr>
              <w:widowControl/>
              <w:ind w:right="-242" w:rightChars="-101" w:firstLine="0" w:firstLineChars="0"/>
              <w:jc w:val="center"/>
              <w:rPr>
                <w:rFonts w:ascii="宋体" w:hAnsi="宋体" w:eastAsia="宋体" w:cs="宋体"/>
                <w:szCs w:val="24"/>
                <w:lang w:val="en-GB"/>
              </w:rPr>
            </w:pPr>
            <w:r>
              <w:rPr>
                <w:rFonts w:hint="eastAsia" w:ascii="宋体" w:hAnsi="宋体" w:eastAsia="宋体" w:cs="宋体"/>
                <w:szCs w:val="24"/>
                <w:lang w:val="en-GB"/>
              </w:rPr>
              <w:t>制造厂家</w:t>
            </w:r>
          </w:p>
        </w:tc>
        <w:tc>
          <w:tcPr>
            <w:tcW w:w="429" w:type="pct"/>
            <w:tcBorders>
              <w:top w:val="single" w:color="auto" w:sz="4" w:space="0"/>
              <w:left w:val="single" w:color="auto" w:sz="4" w:space="0"/>
              <w:bottom w:val="single" w:color="auto" w:sz="4" w:space="0"/>
              <w:right w:val="single" w:color="auto" w:sz="4" w:space="0"/>
            </w:tcBorders>
            <w:vAlign w:val="center"/>
          </w:tcPr>
          <w:p w14:paraId="187A82CE">
            <w:pPr>
              <w:widowControl/>
              <w:ind w:right="-122" w:rightChars="-51" w:firstLine="0" w:firstLineChars="0"/>
              <w:jc w:val="center"/>
              <w:rPr>
                <w:rFonts w:hint="eastAsia" w:ascii="宋体" w:hAnsi="宋体" w:eastAsia="宋体" w:cs="宋体"/>
                <w:szCs w:val="24"/>
                <w:lang w:val="en-GB"/>
              </w:rPr>
            </w:pPr>
            <w:r>
              <w:rPr>
                <w:rFonts w:hint="eastAsia" w:ascii="宋体" w:hAnsi="宋体" w:eastAsia="宋体" w:cs="宋体"/>
                <w:szCs w:val="24"/>
                <w:lang w:val="en-GB"/>
              </w:rPr>
              <w:t>产地</w:t>
            </w:r>
          </w:p>
        </w:tc>
        <w:tc>
          <w:tcPr>
            <w:tcW w:w="930" w:type="pct"/>
            <w:tcBorders>
              <w:top w:val="single" w:color="auto" w:sz="4" w:space="0"/>
              <w:left w:val="single" w:color="auto" w:sz="4" w:space="0"/>
              <w:bottom w:val="single" w:color="auto" w:sz="4" w:space="0"/>
              <w:right w:val="single" w:color="auto" w:sz="4" w:space="0"/>
            </w:tcBorders>
            <w:vAlign w:val="center"/>
          </w:tcPr>
          <w:p w14:paraId="6468A1DE">
            <w:pPr>
              <w:widowControl/>
              <w:ind w:right="-122" w:rightChars="-51" w:firstLine="0" w:firstLineChars="0"/>
              <w:jc w:val="center"/>
              <w:rPr>
                <w:rFonts w:ascii="宋体" w:hAnsi="宋体" w:eastAsia="宋体" w:cs="宋体"/>
                <w:szCs w:val="24"/>
                <w:lang w:val="en-GB"/>
              </w:rPr>
            </w:pPr>
            <w:r>
              <w:rPr>
                <w:rFonts w:hint="eastAsia" w:ascii="宋体" w:hAnsi="宋体" w:eastAsia="宋体" w:cs="宋体"/>
                <w:szCs w:val="24"/>
                <w:lang w:val="en-GB"/>
              </w:rPr>
              <w:t>中国环境标志认证证书编号</w:t>
            </w:r>
          </w:p>
        </w:tc>
        <w:tc>
          <w:tcPr>
            <w:tcW w:w="448" w:type="pct"/>
            <w:tcBorders>
              <w:top w:val="single" w:color="auto" w:sz="4" w:space="0"/>
              <w:left w:val="single" w:color="auto" w:sz="4" w:space="0"/>
              <w:bottom w:val="single" w:color="auto" w:sz="4" w:space="0"/>
              <w:right w:val="single" w:color="auto" w:sz="4" w:space="0"/>
            </w:tcBorders>
            <w:vAlign w:val="center"/>
          </w:tcPr>
          <w:p w14:paraId="6E77AF67">
            <w:pPr>
              <w:autoSpaceDE w:val="0"/>
              <w:autoSpaceDN w:val="0"/>
              <w:ind w:firstLine="0" w:firstLineChars="0"/>
              <w:jc w:val="center"/>
              <w:rPr>
                <w:rFonts w:ascii="宋体" w:hAnsi="宋体" w:eastAsia="宋体" w:cs="宋体"/>
                <w:kern w:val="0"/>
                <w:sz w:val="22"/>
                <w:szCs w:val="22"/>
              </w:rPr>
            </w:pPr>
            <w:r>
              <w:rPr>
                <w:rFonts w:hint="eastAsia" w:ascii="宋体" w:hAnsi="宋体" w:eastAsia="宋体" w:cs="宋体"/>
                <w:szCs w:val="24"/>
                <w:lang w:val="en-GB"/>
              </w:rPr>
              <w:t>认证机构名称</w:t>
            </w:r>
          </w:p>
        </w:tc>
        <w:tc>
          <w:tcPr>
            <w:tcW w:w="399" w:type="pct"/>
            <w:tcBorders>
              <w:top w:val="single" w:color="auto" w:sz="4" w:space="0"/>
              <w:left w:val="single" w:color="auto" w:sz="4" w:space="0"/>
              <w:bottom w:val="single" w:color="auto" w:sz="4" w:space="0"/>
              <w:right w:val="single" w:color="auto" w:sz="4" w:space="0"/>
            </w:tcBorders>
            <w:vAlign w:val="center"/>
          </w:tcPr>
          <w:p w14:paraId="4EAED6A6">
            <w:pPr>
              <w:widowControl/>
              <w:ind w:right="-120" w:rightChars="-50" w:firstLine="0" w:firstLineChars="0"/>
              <w:jc w:val="center"/>
              <w:rPr>
                <w:rFonts w:ascii="宋体" w:hAnsi="宋体" w:eastAsia="宋体" w:cs="宋体"/>
                <w:szCs w:val="24"/>
                <w:lang w:val="en-GB"/>
              </w:rPr>
            </w:pPr>
            <w:r>
              <w:rPr>
                <w:rFonts w:hint="eastAsia" w:ascii="宋体" w:hAnsi="宋体" w:eastAsia="宋体" w:cs="宋体"/>
                <w:szCs w:val="24"/>
                <w:lang w:val="en-GB"/>
              </w:rPr>
              <w:t>综合单价（元）</w:t>
            </w:r>
          </w:p>
        </w:tc>
        <w:tc>
          <w:tcPr>
            <w:tcW w:w="314" w:type="pct"/>
            <w:tcBorders>
              <w:top w:val="single" w:color="auto" w:sz="4" w:space="0"/>
              <w:left w:val="single" w:color="auto" w:sz="4" w:space="0"/>
              <w:bottom w:val="single" w:color="auto" w:sz="4" w:space="0"/>
              <w:right w:val="single" w:color="auto" w:sz="4" w:space="0"/>
            </w:tcBorders>
            <w:vAlign w:val="center"/>
          </w:tcPr>
          <w:p w14:paraId="48224C51">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数量</w:t>
            </w:r>
          </w:p>
        </w:tc>
        <w:tc>
          <w:tcPr>
            <w:tcW w:w="458" w:type="pct"/>
            <w:tcBorders>
              <w:top w:val="single" w:color="auto" w:sz="4" w:space="0"/>
              <w:left w:val="single" w:color="auto" w:sz="4" w:space="0"/>
              <w:bottom w:val="single" w:color="auto" w:sz="4" w:space="0"/>
              <w:right w:val="single" w:color="auto" w:sz="4" w:space="0"/>
            </w:tcBorders>
            <w:vAlign w:val="center"/>
          </w:tcPr>
          <w:p w14:paraId="3C3B7DAE">
            <w:pPr>
              <w:widowControl/>
              <w:ind w:firstLine="0" w:firstLineChars="0"/>
              <w:jc w:val="center"/>
              <w:rPr>
                <w:rFonts w:ascii="宋体" w:hAnsi="宋体" w:eastAsia="宋体" w:cs="宋体"/>
                <w:szCs w:val="24"/>
                <w:lang w:val="en-GB"/>
              </w:rPr>
            </w:pPr>
            <w:r>
              <w:rPr>
                <w:rFonts w:hint="eastAsia" w:ascii="宋体" w:hAnsi="宋体" w:eastAsia="宋体" w:cs="宋体"/>
                <w:szCs w:val="24"/>
                <w:lang w:val="en-GB"/>
              </w:rPr>
              <w:t>合价（元）</w:t>
            </w:r>
          </w:p>
        </w:tc>
      </w:tr>
      <w:tr w14:paraId="2C8A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32B9A2B6">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5D25B2E7">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18274EF7">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38D4C9B6">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2523CA5A">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4B47D47F">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02D28C81">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43E7A790">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4F65575C">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14399760">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04F79DDB">
            <w:pPr>
              <w:widowControl/>
              <w:ind w:firstLine="0" w:firstLineChars="0"/>
              <w:jc w:val="center"/>
              <w:rPr>
                <w:rFonts w:ascii="宋体" w:hAnsi="宋体" w:eastAsia="宋体" w:cs="宋体"/>
                <w:szCs w:val="24"/>
                <w:lang w:val="en-GB"/>
              </w:rPr>
            </w:pPr>
          </w:p>
        </w:tc>
      </w:tr>
      <w:tr w14:paraId="21E2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454AE9E9">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23858B90">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4DCAB334">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3192AFD1">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2A4F0F9C">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08D24A16">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4DF6F88D">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4DFBC4D3">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59FB0781">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49A04284">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0FBB4236">
            <w:pPr>
              <w:widowControl/>
              <w:ind w:firstLine="0" w:firstLineChars="0"/>
              <w:jc w:val="center"/>
              <w:rPr>
                <w:rFonts w:ascii="宋体" w:hAnsi="宋体" w:eastAsia="宋体" w:cs="宋体"/>
                <w:szCs w:val="24"/>
                <w:lang w:val="en-GB"/>
              </w:rPr>
            </w:pPr>
          </w:p>
        </w:tc>
      </w:tr>
      <w:tr w14:paraId="5477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7EDC2FD0">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15EEC89B">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7408595A">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07DD5C40">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4B21AF26">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45CC8F03">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1990E0FE">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2862EFE4">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279457B6">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6A643455">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49040147">
            <w:pPr>
              <w:widowControl/>
              <w:ind w:firstLine="0" w:firstLineChars="0"/>
              <w:jc w:val="center"/>
              <w:rPr>
                <w:rFonts w:ascii="宋体" w:hAnsi="宋体" w:eastAsia="宋体" w:cs="宋体"/>
                <w:szCs w:val="24"/>
                <w:lang w:val="en-GB"/>
              </w:rPr>
            </w:pPr>
          </w:p>
        </w:tc>
      </w:tr>
      <w:tr w14:paraId="6ED0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7602EADB">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7A9DA29B">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0E6A0D3F">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356541B4">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15811228">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2BB57CE2">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4E544E04">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64B64AFD">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63108E18">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0F17A7F6">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23BF4EB7">
            <w:pPr>
              <w:widowControl/>
              <w:ind w:firstLine="0" w:firstLineChars="0"/>
              <w:jc w:val="center"/>
              <w:rPr>
                <w:rFonts w:ascii="宋体" w:hAnsi="宋体" w:eastAsia="宋体" w:cs="宋体"/>
                <w:szCs w:val="24"/>
                <w:lang w:val="en-GB"/>
              </w:rPr>
            </w:pPr>
          </w:p>
        </w:tc>
      </w:tr>
      <w:tr w14:paraId="70FC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46531BF3">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1126E4FB">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08C15F18">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0D74A503">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5E2AEC3B">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73AEBB03">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6302F4E9">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50E9E9FC">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3DA959D4">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1D62870B">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304A8D69">
            <w:pPr>
              <w:widowControl/>
              <w:ind w:firstLine="0" w:firstLineChars="0"/>
              <w:jc w:val="center"/>
              <w:rPr>
                <w:rFonts w:ascii="宋体" w:hAnsi="宋体" w:eastAsia="宋体" w:cs="宋体"/>
                <w:szCs w:val="24"/>
                <w:lang w:val="en-GB"/>
              </w:rPr>
            </w:pPr>
          </w:p>
        </w:tc>
      </w:tr>
      <w:tr w14:paraId="3E04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118F3208">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4DFBF351">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3ABDFC0C">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1FA4913E">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433231BD">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5539EA50">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50C81B06">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73C134BA">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5E717816">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00A49744">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632CCEFE">
            <w:pPr>
              <w:widowControl/>
              <w:ind w:firstLine="0" w:firstLineChars="0"/>
              <w:jc w:val="center"/>
              <w:rPr>
                <w:rFonts w:ascii="宋体" w:hAnsi="宋体" w:eastAsia="宋体" w:cs="宋体"/>
                <w:szCs w:val="24"/>
                <w:lang w:val="en-GB"/>
              </w:rPr>
            </w:pPr>
          </w:p>
        </w:tc>
      </w:tr>
      <w:tr w14:paraId="7215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780862ED">
            <w:pPr>
              <w:widowControl/>
              <w:ind w:firstLine="0" w:firstLineChars="0"/>
              <w:jc w:val="center"/>
              <w:rPr>
                <w:rFonts w:ascii="宋体" w:hAnsi="宋体" w:eastAsia="宋体" w:cs="宋体"/>
                <w:szCs w:val="24"/>
                <w:lang w:val="en-GB"/>
              </w:rPr>
            </w:pPr>
          </w:p>
        </w:tc>
        <w:tc>
          <w:tcPr>
            <w:tcW w:w="388" w:type="pct"/>
            <w:tcBorders>
              <w:top w:val="single" w:color="auto" w:sz="4" w:space="0"/>
              <w:left w:val="single" w:color="auto" w:sz="4" w:space="0"/>
              <w:bottom w:val="single" w:color="auto" w:sz="4" w:space="0"/>
              <w:right w:val="single" w:color="auto" w:sz="4" w:space="0"/>
            </w:tcBorders>
            <w:vAlign w:val="center"/>
          </w:tcPr>
          <w:p w14:paraId="4904821E">
            <w:pPr>
              <w:widowControl/>
              <w:ind w:firstLine="0" w:firstLineChars="0"/>
              <w:jc w:val="center"/>
              <w:rPr>
                <w:rFonts w:ascii="宋体" w:hAnsi="宋体" w:eastAsia="宋体" w:cs="宋体"/>
                <w:szCs w:val="24"/>
                <w:lang w:val="en-GB"/>
              </w:rPr>
            </w:pPr>
          </w:p>
        </w:tc>
        <w:tc>
          <w:tcPr>
            <w:tcW w:w="302" w:type="pct"/>
            <w:tcBorders>
              <w:top w:val="single" w:color="auto" w:sz="4" w:space="0"/>
              <w:left w:val="single" w:color="auto" w:sz="4" w:space="0"/>
              <w:bottom w:val="single" w:color="auto" w:sz="4" w:space="0"/>
              <w:right w:val="single" w:color="auto" w:sz="4" w:space="0"/>
            </w:tcBorders>
            <w:vAlign w:val="center"/>
          </w:tcPr>
          <w:p w14:paraId="3307CAF0">
            <w:pPr>
              <w:widowControl/>
              <w:ind w:firstLine="0" w:firstLineChars="0"/>
              <w:jc w:val="center"/>
              <w:rPr>
                <w:rFonts w:ascii="宋体" w:hAnsi="宋体" w:eastAsia="宋体" w:cs="宋体"/>
                <w:szCs w:val="24"/>
                <w:lang w:val="en-GB"/>
              </w:rPr>
            </w:pPr>
          </w:p>
        </w:tc>
        <w:tc>
          <w:tcPr>
            <w:tcW w:w="523" w:type="pct"/>
            <w:tcBorders>
              <w:top w:val="single" w:color="auto" w:sz="4" w:space="0"/>
              <w:left w:val="single" w:color="auto" w:sz="4" w:space="0"/>
              <w:bottom w:val="single" w:color="auto" w:sz="4" w:space="0"/>
              <w:right w:val="single" w:color="auto" w:sz="4" w:space="0"/>
            </w:tcBorders>
            <w:vAlign w:val="center"/>
          </w:tcPr>
          <w:p w14:paraId="1405FF0C">
            <w:pPr>
              <w:widowControl/>
              <w:ind w:firstLine="0" w:firstLineChars="0"/>
              <w:jc w:val="center"/>
              <w:rPr>
                <w:rFonts w:ascii="宋体" w:hAnsi="宋体" w:eastAsia="宋体" w:cs="宋体"/>
                <w:szCs w:val="24"/>
                <w:lang w:val="en-GB"/>
              </w:rPr>
            </w:pPr>
          </w:p>
        </w:tc>
        <w:tc>
          <w:tcPr>
            <w:tcW w:w="530" w:type="pct"/>
            <w:tcBorders>
              <w:top w:val="single" w:color="auto" w:sz="4" w:space="0"/>
              <w:left w:val="single" w:color="auto" w:sz="4" w:space="0"/>
              <w:bottom w:val="single" w:color="auto" w:sz="4" w:space="0"/>
              <w:right w:val="single" w:color="auto" w:sz="4" w:space="0"/>
            </w:tcBorders>
            <w:vAlign w:val="center"/>
          </w:tcPr>
          <w:p w14:paraId="4F751BB1">
            <w:pPr>
              <w:widowControl/>
              <w:ind w:firstLine="0" w:firstLineChars="0"/>
              <w:jc w:val="center"/>
              <w:rPr>
                <w:rFonts w:ascii="宋体" w:hAnsi="宋体" w:eastAsia="宋体" w:cs="宋体"/>
                <w:szCs w:val="24"/>
                <w:lang w:val="en-GB"/>
              </w:rPr>
            </w:pPr>
          </w:p>
        </w:tc>
        <w:tc>
          <w:tcPr>
            <w:tcW w:w="429" w:type="pct"/>
            <w:tcBorders>
              <w:top w:val="single" w:color="auto" w:sz="4" w:space="0"/>
              <w:left w:val="single" w:color="auto" w:sz="4" w:space="0"/>
              <w:bottom w:val="single" w:color="auto" w:sz="4" w:space="0"/>
              <w:right w:val="single" w:color="auto" w:sz="4" w:space="0"/>
            </w:tcBorders>
            <w:vAlign w:val="center"/>
          </w:tcPr>
          <w:p w14:paraId="01017356">
            <w:pPr>
              <w:widowControl/>
              <w:ind w:firstLine="0" w:firstLineChars="0"/>
              <w:jc w:val="center"/>
              <w:rPr>
                <w:rFonts w:ascii="宋体" w:hAnsi="宋体" w:eastAsia="宋体" w:cs="宋体"/>
                <w:szCs w:val="24"/>
                <w:lang w:val="en-GB"/>
              </w:rPr>
            </w:pPr>
          </w:p>
        </w:tc>
        <w:tc>
          <w:tcPr>
            <w:tcW w:w="930" w:type="pct"/>
            <w:tcBorders>
              <w:top w:val="single" w:color="auto" w:sz="4" w:space="0"/>
              <w:left w:val="single" w:color="auto" w:sz="4" w:space="0"/>
              <w:bottom w:val="single" w:color="auto" w:sz="4" w:space="0"/>
              <w:right w:val="single" w:color="auto" w:sz="4" w:space="0"/>
            </w:tcBorders>
            <w:vAlign w:val="center"/>
          </w:tcPr>
          <w:p w14:paraId="6AD912B8">
            <w:pPr>
              <w:widowControl/>
              <w:ind w:firstLine="0" w:firstLineChars="0"/>
              <w:jc w:val="center"/>
              <w:rPr>
                <w:rFonts w:ascii="宋体" w:hAnsi="宋体" w:eastAsia="宋体" w:cs="宋体"/>
                <w:szCs w:val="24"/>
                <w:lang w:val="en-GB"/>
              </w:rPr>
            </w:pPr>
          </w:p>
        </w:tc>
        <w:tc>
          <w:tcPr>
            <w:tcW w:w="448" w:type="pct"/>
            <w:tcBorders>
              <w:top w:val="single" w:color="auto" w:sz="4" w:space="0"/>
              <w:left w:val="single" w:color="auto" w:sz="4" w:space="0"/>
              <w:bottom w:val="single" w:color="auto" w:sz="4" w:space="0"/>
              <w:right w:val="single" w:color="auto" w:sz="4" w:space="0"/>
            </w:tcBorders>
            <w:vAlign w:val="center"/>
          </w:tcPr>
          <w:p w14:paraId="277EDB91">
            <w:pPr>
              <w:widowControl/>
              <w:ind w:firstLine="0" w:firstLineChars="0"/>
              <w:jc w:val="center"/>
              <w:rPr>
                <w:rFonts w:ascii="宋体" w:hAnsi="宋体" w:eastAsia="宋体" w:cs="宋体"/>
                <w:szCs w:val="24"/>
                <w:lang w:val="en-GB"/>
              </w:rPr>
            </w:pPr>
          </w:p>
        </w:tc>
        <w:tc>
          <w:tcPr>
            <w:tcW w:w="399" w:type="pct"/>
            <w:tcBorders>
              <w:top w:val="single" w:color="auto" w:sz="4" w:space="0"/>
              <w:left w:val="single" w:color="auto" w:sz="4" w:space="0"/>
              <w:bottom w:val="single" w:color="auto" w:sz="4" w:space="0"/>
              <w:right w:val="single" w:color="auto" w:sz="4" w:space="0"/>
            </w:tcBorders>
            <w:vAlign w:val="center"/>
          </w:tcPr>
          <w:p w14:paraId="40A0F177">
            <w:pPr>
              <w:widowControl/>
              <w:ind w:firstLine="0" w:firstLineChars="0"/>
              <w:jc w:val="center"/>
              <w:rPr>
                <w:rFonts w:ascii="宋体" w:hAnsi="宋体" w:eastAsia="宋体" w:cs="宋体"/>
                <w:szCs w:val="24"/>
                <w:lang w:val="en-GB"/>
              </w:rPr>
            </w:pPr>
          </w:p>
        </w:tc>
        <w:tc>
          <w:tcPr>
            <w:tcW w:w="314" w:type="pct"/>
            <w:tcBorders>
              <w:top w:val="single" w:color="auto" w:sz="4" w:space="0"/>
              <w:left w:val="single" w:color="auto" w:sz="4" w:space="0"/>
              <w:bottom w:val="single" w:color="auto" w:sz="4" w:space="0"/>
              <w:right w:val="single" w:color="auto" w:sz="4" w:space="0"/>
            </w:tcBorders>
            <w:vAlign w:val="center"/>
          </w:tcPr>
          <w:p w14:paraId="32976947">
            <w:pPr>
              <w:widowControl/>
              <w:ind w:firstLine="0" w:firstLineChars="0"/>
              <w:jc w:val="center"/>
              <w:rPr>
                <w:rFonts w:ascii="宋体" w:hAnsi="宋体" w:eastAsia="宋体" w:cs="宋体"/>
                <w:szCs w:val="24"/>
                <w:lang w:val="en-GB"/>
              </w:rPr>
            </w:pPr>
          </w:p>
        </w:tc>
        <w:tc>
          <w:tcPr>
            <w:tcW w:w="458" w:type="pct"/>
            <w:tcBorders>
              <w:top w:val="single" w:color="auto" w:sz="4" w:space="0"/>
              <w:left w:val="single" w:color="auto" w:sz="4" w:space="0"/>
              <w:bottom w:val="single" w:color="auto" w:sz="4" w:space="0"/>
              <w:right w:val="single" w:color="auto" w:sz="4" w:space="0"/>
            </w:tcBorders>
            <w:vAlign w:val="center"/>
          </w:tcPr>
          <w:p w14:paraId="5913BED1">
            <w:pPr>
              <w:widowControl/>
              <w:ind w:firstLine="0" w:firstLineChars="0"/>
              <w:jc w:val="center"/>
              <w:rPr>
                <w:rFonts w:ascii="宋体" w:hAnsi="宋体" w:eastAsia="宋体" w:cs="宋体"/>
                <w:szCs w:val="24"/>
                <w:lang w:val="en-GB"/>
              </w:rPr>
            </w:pPr>
          </w:p>
        </w:tc>
      </w:tr>
      <w:tr w14:paraId="6A60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4298FFEC">
            <w:pPr>
              <w:widowControl/>
              <w:ind w:firstLine="0" w:firstLineChars="0"/>
              <w:rPr>
                <w:rFonts w:ascii="宋体" w:hAnsi="宋体" w:eastAsia="宋体" w:cs="宋体"/>
                <w:szCs w:val="24"/>
                <w:lang w:val="en-GB"/>
              </w:rPr>
            </w:pPr>
            <w:r>
              <w:rPr>
                <w:rFonts w:hint="eastAsia" w:ascii="宋体" w:hAnsi="宋体" w:eastAsia="宋体" w:cs="宋体"/>
                <w:szCs w:val="24"/>
                <w:lang w:val="en-GB"/>
              </w:rPr>
              <w:t>环境标志产品报价小计：</w:t>
            </w:r>
            <w:r>
              <w:rPr>
                <w:rFonts w:hint="eastAsia" w:ascii="宋体" w:hAnsi="宋体" w:eastAsia="宋体" w:cs="宋体"/>
                <w:szCs w:val="24"/>
                <w:u w:val="single"/>
                <w:lang w:val="en-GB"/>
              </w:rPr>
              <w:t xml:space="preserve">         </w:t>
            </w:r>
            <w:r>
              <w:rPr>
                <w:rFonts w:hint="eastAsia" w:ascii="宋体" w:hAnsi="宋体" w:eastAsia="宋体" w:cs="宋体"/>
                <w:szCs w:val="24"/>
                <w:lang w:val="en-GB"/>
              </w:rPr>
              <w:t>元</w:t>
            </w:r>
          </w:p>
        </w:tc>
      </w:tr>
    </w:tbl>
    <w:p w14:paraId="7263A0B9">
      <w:pPr>
        <w:ind w:firstLine="0" w:firstLineChars="0"/>
        <w:rPr>
          <w:rFonts w:hint="eastAsia" w:ascii="宋体" w:hAnsi="宋体" w:eastAsia="宋体" w:cs="宋体"/>
          <w:kern w:val="1"/>
          <w:szCs w:val="24"/>
        </w:rPr>
      </w:pPr>
      <w:r>
        <w:rPr>
          <w:rFonts w:hint="eastAsia" w:ascii="宋体" w:hAnsi="宋体" w:eastAsia="宋体" w:cs="宋体"/>
          <w:szCs w:val="24"/>
        </w:rPr>
        <w:t>说明：</w:t>
      </w:r>
      <w:bookmarkStart w:id="63" w:name="_Toc98928257"/>
      <w:bookmarkStart w:id="64" w:name="_Toc61778406"/>
      <w:bookmarkStart w:id="65" w:name="_Toc61778163"/>
      <w:bookmarkStart w:id="66" w:name="_Toc60300618"/>
      <w:bookmarkStart w:id="67" w:name="_Toc60300200"/>
    </w:p>
    <w:p w14:paraId="2C57F3F5">
      <w:pPr>
        <w:widowControl/>
        <w:autoSpaceDE w:val="0"/>
        <w:autoSpaceDN w:val="0"/>
        <w:adjustRightInd w:val="0"/>
        <w:ind w:right="-481" w:firstLine="480"/>
        <w:rPr>
          <w:rFonts w:hint="eastAsia" w:ascii="宋体" w:hAnsi="宋体" w:eastAsia="宋体" w:cs="宋体"/>
          <w:kern w:val="1"/>
          <w:szCs w:val="24"/>
        </w:rPr>
      </w:pPr>
      <w:r>
        <w:rPr>
          <w:rFonts w:hint="eastAsia" w:ascii="宋体" w:hAnsi="宋体" w:eastAsia="宋体" w:cs="宋体"/>
          <w:kern w:val="1"/>
          <w:szCs w:val="24"/>
        </w:rPr>
        <w:t>1、</w:t>
      </w:r>
      <w:r>
        <w:rPr>
          <w:rFonts w:hint="eastAsia" w:ascii="宋体" w:hAnsi="宋体" w:eastAsia="宋体" w:cs="宋体"/>
          <w:kern w:val="1"/>
          <w:szCs w:val="24"/>
          <w:lang w:val="en-GB"/>
        </w:rPr>
        <w:t>此表中的名称、品牌、规格型号、制造厂家、产地、综合单价、数量和合价必须与</w:t>
      </w:r>
      <w:r>
        <w:rPr>
          <w:rFonts w:hint="eastAsia" w:ascii="宋体" w:hAnsi="宋体" w:eastAsia="宋体" w:cs="宋体"/>
          <w:kern w:val="1"/>
          <w:szCs w:val="24"/>
        </w:rPr>
        <w:t>附件16《报价明细表》中的相应内容一致。</w:t>
      </w:r>
    </w:p>
    <w:p w14:paraId="38DC2DBE">
      <w:pPr>
        <w:widowControl/>
        <w:autoSpaceDE w:val="0"/>
        <w:autoSpaceDN w:val="0"/>
        <w:adjustRightInd w:val="0"/>
        <w:ind w:right="-481" w:firstLine="480"/>
        <w:rPr>
          <w:rFonts w:hint="eastAsia" w:ascii="宋体" w:hAnsi="宋体" w:eastAsia="宋体" w:cs="宋体"/>
          <w:kern w:val="1"/>
          <w:szCs w:val="24"/>
        </w:rPr>
      </w:pPr>
      <w:r>
        <w:rPr>
          <w:rFonts w:hint="eastAsia" w:ascii="宋体" w:hAnsi="宋体" w:eastAsia="宋体" w:cs="宋体"/>
          <w:kern w:val="1"/>
          <w:szCs w:val="24"/>
        </w:rPr>
        <w:t>2、</w:t>
      </w:r>
      <w:r>
        <w:rPr>
          <w:rFonts w:hint="eastAsia" w:ascii="宋体" w:hAnsi="宋体" w:eastAsia="宋体" w:cs="宋体"/>
          <w:kern w:val="1"/>
          <w:szCs w:val="24"/>
          <w:lang w:val="en-GB"/>
        </w:rPr>
        <w:t>此表应本着诚实信用的原则按实际市场价格填报，若</w:t>
      </w:r>
      <w:r>
        <w:rPr>
          <w:rFonts w:hint="eastAsia" w:ascii="宋体" w:hAnsi="宋体" w:eastAsia="宋体" w:cs="宋体"/>
          <w:kern w:val="1"/>
          <w:szCs w:val="24"/>
          <w:lang w:val="en-US" w:eastAsia="zh-CN"/>
        </w:rPr>
        <w:t>评委</w:t>
      </w:r>
      <w:r>
        <w:rPr>
          <w:rFonts w:hint="eastAsia" w:ascii="宋体" w:hAnsi="宋体" w:eastAsia="宋体" w:cs="宋体"/>
          <w:kern w:val="1"/>
          <w:szCs w:val="24"/>
          <w:lang w:val="en-GB"/>
        </w:rPr>
        <w:t>认定所报价格明显高于市场价格，在评审时将不给予环境标志产品的政策加分。</w:t>
      </w:r>
    </w:p>
    <w:p w14:paraId="39119303">
      <w:pPr>
        <w:widowControl/>
        <w:autoSpaceDE w:val="0"/>
        <w:autoSpaceDN w:val="0"/>
        <w:adjustRightInd w:val="0"/>
        <w:ind w:right="-481" w:firstLine="480"/>
        <w:rPr>
          <w:rFonts w:hint="eastAsia" w:ascii="宋体" w:hAnsi="宋体" w:eastAsia="宋体" w:cs="宋体"/>
          <w:kern w:val="1"/>
          <w:szCs w:val="24"/>
        </w:rPr>
      </w:pPr>
      <w:r>
        <w:rPr>
          <w:rFonts w:hint="eastAsia" w:ascii="宋体" w:hAnsi="宋体" w:eastAsia="宋体" w:cs="宋体"/>
          <w:kern w:val="1"/>
          <w:szCs w:val="24"/>
        </w:rPr>
        <w:t>3、</w:t>
      </w:r>
      <w:r>
        <w:rPr>
          <w:rFonts w:hint="eastAsia" w:ascii="宋体" w:hAnsi="宋体" w:eastAsia="宋体" w:cs="宋体"/>
          <w:kern w:val="1"/>
          <w:szCs w:val="24"/>
          <w:lang w:eastAsia="zh-CN"/>
        </w:rPr>
        <w:t>响应文件</w:t>
      </w:r>
      <w:r>
        <w:rPr>
          <w:rFonts w:hint="eastAsia" w:ascii="宋体" w:hAnsi="宋体" w:eastAsia="宋体" w:cs="宋体"/>
          <w:kern w:val="1"/>
          <w:szCs w:val="24"/>
        </w:rPr>
        <w:t>中没有产品明细表或不符合上述规定的，不参与加分。</w:t>
      </w:r>
    </w:p>
    <w:p w14:paraId="2B90A5C1">
      <w:pPr>
        <w:widowControl/>
        <w:autoSpaceDE w:val="0"/>
        <w:autoSpaceDN w:val="0"/>
        <w:adjustRightInd w:val="0"/>
        <w:ind w:right="-481" w:firstLine="480"/>
        <w:rPr>
          <w:rFonts w:hint="eastAsia" w:ascii="宋体" w:hAnsi="宋体" w:eastAsia="宋体" w:cs="宋体"/>
          <w:kern w:val="1"/>
          <w:szCs w:val="24"/>
          <w:lang w:val="en-GB"/>
        </w:rPr>
      </w:pPr>
      <w:r>
        <w:rPr>
          <w:rFonts w:hint="eastAsia" w:ascii="宋体" w:hAnsi="宋体" w:eastAsia="宋体" w:cs="宋体"/>
          <w:kern w:val="1"/>
          <w:szCs w:val="24"/>
        </w:rPr>
        <w:t>4、本表应填报国家确定的认证机构认证的、处于有效期之内的环境标志产品，并在此表后附相关认证信息或查询网址</w:t>
      </w:r>
      <w:r>
        <w:rPr>
          <w:rFonts w:hint="eastAsia" w:ascii="宋体" w:hAnsi="宋体" w:eastAsia="宋体" w:cs="宋体"/>
          <w:kern w:val="1"/>
          <w:szCs w:val="24"/>
          <w:lang w:val="en-GB"/>
        </w:rPr>
        <w:t>。</w:t>
      </w:r>
    </w:p>
    <w:p w14:paraId="5A87B570">
      <w:pPr>
        <w:widowControl/>
        <w:autoSpaceDE w:val="0"/>
        <w:autoSpaceDN w:val="0"/>
        <w:adjustRightInd w:val="0"/>
        <w:spacing w:line="440" w:lineRule="exact"/>
        <w:ind w:right="-481" w:firstLine="480"/>
        <w:rPr>
          <w:rFonts w:hint="eastAsia" w:ascii="宋体" w:hAnsi="宋体" w:eastAsia="宋体" w:cs="宋体"/>
          <w:kern w:val="1"/>
          <w:szCs w:val="24"/>
          <w:lang w:val="en-GB"/>
        </w:rPr>
      </w:pPr>
    </w:p>
    <w:p w14:paraId="2C7E683C">
      <w:pPr>
        <w:pStyle w:val="31"/>
        <w:spacing w:line="360" w:lineRule="auto"/>
        <w:ind w:firstLine="480"/>
        <w:rPr>
          <w:rFonts w:hint="eastAsia" w:ascii="宋体" w:hAnsi="宋体" w:eastAsia="宋体" w:cs="宋体"/>
          <w:szCs w:val="24"/>
        </w:rPr>
      </w:pPr>
    </w:p>
    <w:p w14:paraId="18D1B063">
      <w:pPr>
        <w:ind w:firstLine="480"/>
        <w:rPr>
          <w:rFonts w:hint="eastAsia" w:ascii="宋体" w:hAnsi="宋体" w:eastAsia="宋体" w:cs="宋体"/>
          <w:szCs w:val="24"/>
        </w:rPr>
      </w:pPr>
      <w:r>
        <w:rPr>
          <w:rFonts w:hint="eastAsia" w:ascii="宋体" w:hAnsi="宋体" w:eastAsia="宋体" w:cs="宋体"/>
          <w:szCs w:val="24"/>
        </w:rPr>
        <w:t>授权代表签名：</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5EC6BC5C">
      <w:pPr>
        <w:ind w:firstLine="480"/>
        <w:rPr>
          <w:rFonts w:hint="eastAsia" w:ascii="宋体" w:hAnsi="宋体" w:eastAsia="宋体" w:cs="宋体"/>
          <w:szCs w:val="24"/>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4793D9F5">
      <w:pPr>
        <w:widowControl/>
        <w:ind w:firstLine="0" w:firstLineChars="0"/>
        <w:rPr>
          <w:rFonts w:ascii="宋体" w:hAnsi="宋体" w:eastAsia="宋体" w:cs="宋体"/>
          <w:b/>
          <w:sz w:val="28"/>
          <w:szCs w:val="28"/>
        </w:rPr>
      </w:pPr>
      <w:r>
        <w:rPr>
          <w:rFonts w:hint="eastAsia" w:ascii="宋体" w:hAnsi="宋体" w:eastAsia="宋体" w:cs="宋体"/>
          <w:b/>
          <w:sz w:val="28"/>
          <w:szCs w:val="28"/>
        </w:rPr>
        <w:br w:type="page"/>
      </w:r>
    </w:p>
    <w:p w14:paraId="4761E048">
      <w:pPr>
        <w:pStyle w:val="31"/>
        <w:spacing w:line="360" w:lineRule="auto"/>
        <w:ind w:firstLine="0" w:firstLineChars="0"/>
        <w:outlineLvl w:val="1"/>
        <w:rPr>
          <w:rFonts w:ascii="宋体" w:hAnsi="宋体" w:eastAsia="宋体" w:cs="宋体"/>
          <w:b/>
          <w:sz w:val="28"/>
          <w:szCs w:val="28"/>
        </w:rPr>
      </w:pPr>
      <w:bookmarkStart w:id="68" w:name="_Toc16409"/>
      <w:r>
        <w:rPr>
          <w:rFonts w:hint="eastAsia" w:ascii="宋体" w:hAnsi="宋体" w:eastAsia="宋体" w:cs="宋体"/>
          <w:b/>
          <w:sz w:val="28"/>
          <w:szCs w:val="28"/>
        </w:rPr>
        <w:t>附件2</w:t>
      </w:r>
      <w:r>
        <w:rPr>
          <w:rFonts w:hint="eastAsia" w:ascii="宋体" w:hAnsi="宋体" w:eastAsia="宋体" w:cs="宋体"/>
          <w:b/>
          <w:sz w:val="28"/>
          <w:szCs w:val="28"/>
          <w:lang w:val="en-US" w:eastAsia="zh-CN"/>
        </w:rPr>
        <w:t>1</w:t>
      </w:r>
      <w:r>
        <w:rPr>
          <w:rFonts w:hint="eastAsia" w:ascii="宋体" w:hAnsi="宋体" w:eastAsia="宋体" w:cs="宋体"/>
          <w:b/>
          <w:sz w:val="28"/>
          <w:szCs w:val="28"/>
        </w:rPr>
        <w:t>、</w:t>
      </w:r>
      <w:bookmarkEnd w:id="63"/>
      <w:bookmarkStart w:id="69" w:name="_Toc98928258"/>
      <w:r>
        <w:rPr>
          <w:rFonts w:hint="eastAsia" w:ascii="宋体" w:hAnsi="宋体" w:eastAsia="宋体" w:cs="宋体"/>
          <w:b/>
          <w:sz w:val="28"/>
          <w:szCs w:val="28"/>
        </w:rPr>
        <w:t>符合价格扣除条件的供应商需提供的资料</w:t>
      </w:r>
      <w:bookmarkEnd w:id="68"/>
      <w:bookmarkEnd w:id="69"/>
    </w:p>
    <w:p w14:paraId="03F734C5">
      <w:pPr>
        <w:pStyle w:val="31"/>
        <w:spacing w:line="360" w:lineRule="auto"/>
        <w:ind w:left="480" w:firstLine="199" w:firstLineChars="83"/>
        <w:rPr>
          <w:rFonts w:ascii="宋体" w:hAnsi="宋体" w:eastAsia="宋体" w:cs="宋体"/>
        </w:rPr>
      </w:pPr>
    </w:p>
    <w:p w14:paraId="188127A5">
      <w:pPr>
        <w:ind w:firstLine="482"/>
        <w:jc w:val="center"/>
        <w:rPr>
          <w:rFonts w:ascii="宋体" w:hAnsi="宋体" w:eastAsia="宋体" w:cs="宋体"/>
          <w:b/>
        </w:rPr>
      </w:pPr>
      <w:r>
        <w:rPr>
          <w:rFonts w:hint="eastAsia" w:ascii="宋体" w:hAnsi="宋体" w:eastAsia="宋体" w:cs="宋体"/>
          <w:b/>
        </w:rPr>
        <w:t>2</w:t>
      </w:r>
      <w:r>
        <w:rPr>
          <w:rFonts w:hint="eastAsia" w:ascii="宋体" w:hAnsi="宋体" w:eastAsia="宋体" w:cs="宋体"/>
          <w:b/>
          <w:lang w:val="en-US" w:eastAsia="zh-CN"/>
        </w:rPr>
        <w:t>1</w:t>
      </w:r>
      <w:r>
        <w:rPr>
          <w:rFonts w:hint="eastAsia" w:ascii="宋体" w:hAnsi="宋体" w:eastAsia="宋体" w:cs="宋体"/>
          <w:b/>
        </w:rPr>
        <w:t>.1中小企业声明函</w:t>
      </w:r>
    </w:p>
    <w:p w14:paraId="1BAD0378">
      <w:pPr>
        <w:ind w:firstLine="480"/>
        <w:rPr>
          <w:rFonts w:ascii="宋体" w:hAnsi="宋体" w:eastAsia="宋体" w:cs="宋体"/>
        </w:rPr>
      </w:pPr>
      <w:r>
        <w:rPr>
          <w:rFonts w:hint="eastAsia" w:ascii="宋体" w:hAnsi="宋体" w:eastAsia="宋体" w:cs="宋体"/>
        </w:rPr>
        <w:t>本公司郑重声明，根据《政府采购促进中小企业发展管理办法》（财库﹝2020﹞46 号）的规定，本公司参加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采购活动，提供的货物全部由符合政策要求的中小企业制造。相关企业的具体情况如下：</w:t>
      </w:r>
    </w:p>
    <w:p w14:paraId="465E7EA9">
      <w:pPr>
        <w:ind w:firstLine="480"/>
        <w:rPr>
          <w:rFonts w:ascii="宋体" w:hAnsi="宋体" w:eastAsia="宋体" w:cs="宋体"/>
        </w:rPr>
      </w:pPr>
      <w:r>
        <w:rPr>
          <w:rFonts w:hint="eastAsia" w:ascii="宋体" w:hAnsi="宋体" w:eastAsia="宋体" w:cs="宋体"/>
        </w:rPr>
        <w:t xml:space="preserve">1. </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10003441">
      <w:pPr>
        <w:ind w:firstLine="480"/>
        <w:rPr>
          <w:rFonts w:ascii="宋体" w:hAnsi="宋体" w:eastAsia="宋体" w:cs="宋体"/>
        </w:rPr>
      </w:pPr>
      <w:r>
        <w:rPr>
          <w:rFonts w:hint="eastAsia" w:ascii="宋体" w:hAnsi="宋体" w:eastAsia="宋体" w:cs="宋体"/>
        </w:rPr>
        <w:t xml:space="preserve">2. </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6A9E6D71">
      <w:pPr>
        <w:ind w:firstLine="480"/>
        <w:rPr>
          <w:rFonts w:ascii="宋体" w:hAnsi="宋体" w:eastAsia="宋体" w:cs="宋体"/>
        </w:rPr>
      </w:pPr>
      <w:r>
        <w:rPr>
          <w:rFonts w:hint="eastAsia" w:ascii="宋体" w:hAnsi="宋体" w:eastAsia="宋体" w:cs="宋体"/>
        </w:rPr>
        <w:t>……</w:t>
      </w:r>
    </w:p>
    <w:p w14:paraId="264FFF04">
      <w:pPr>
        <w:ind w:firstLine="480"/>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58B57536">
      <w:pPr>
        <w:ind w:firstLine="480"/>
        <w:rPr>
          <w:rFonts w:ascii="宋体" w:hAnsi="宋体" w:eastAsia="宋体" w:cs="宋体"/>
        </w:rPr>
      </w:pPr>
      <w:r>
        <w:rPr>
          <w:rFonts w:hint="eastAsia" w:ascii="宋体" w:hAnsi="宋体" w:eastAsia="宋体" w:cs="宋体"/>
        </w:rPr>
        <w:t>本企业对上述声明内容的真实性负责。如有虚假，将依法承担相应责任。</w:t>
      </w:r>
    </w:p>
    <w:p w14:paraId="2C8EDB28">
      <w:pPr>
        <w:ind w:firstLine="480"/>
        <w:jc w:val="right"/>
        <w:rPr>
          <w:rFonts w:ascii="宋体" w:hAnsi="宋体" w:eastAsia="宋体" w:cs="宋体"/>
        </w:rPr>
      </w:pPr>
      <w:r>
        <w:rPr>
          <w:rFonts w:hint="eastAsia" w:ascii="宋体" w:hAnsi="宋体" w:eastAsia="宋体" w:cs="宋体"/>
        </w:rPr>
        <w:t>企业名称（公章）：</w:t>
      </w:r>
    </w:p>
    <w:p w14:paraId="0A766C91">
      <w:pPr>
        <w:ind w:right="960" w:firstLine="480"/>
        <w:jc w:val="center"/>
        <w:rPr>
          <w:rFonts w:ascii="宋体" w:hAnsi="宋体" w:eastAsia="宋体" w:cs="宋体"/>
        </w:rPr>
      </w:pPr>
      <w:r>
        <w:rPr>
          <w:rFonts w:hint="eastAsia" w:ascii="宋体" w:hAnsi="宋体" w:eastAsia="宋体" w:cs="宋体"/>
        </w:rPr>
        <w:t xml:space="preserve">                                              日 期：</w:t>
      </w:r>
    </w:p>
    <w:p w14:paraId="6EB538AD">
      <w:pPr>
        <w:ind w:firstLine="480"/>
        <w:rPr>
          <w:rFonts w:ascii="宋体" w:hAnsi="宋体" w:eastAsia="宋体" w:cs="宋体"/>
        </w:rPr>
      </w:pPr>
    </w:p>
    <w:p w14:paraId="502817A1">
      <w:pPr>
        <w:ind w:firstLine="480"/>
        <w:rPr>
          <w:rFonts w:ascii="宋体" w:hAnsi="宋体" w:eastAsia="宋体" w:cs="宋体"/>
        </w:rPr>
      </w:pPr>
    </w:p>
    <w:p w14:paraId="58032F10">
      <w:pPr>
        <w:ind w:firstLine="480"/>
        <w:rPr>
          <w:rFonts w:ascii="宋体" w:hAnsi="宋体" w:eastAsia="宋体" w:cs="宋体"/>
        </w:rPr>
      </w:pPr>
    </w:p>
    <w:p w14:paraId="19E70DAF">
      <w:pPr>
        <w:ind w:firstLine="480"/>
        <w:rPr>
          <w:rFonts w:ascii="宋体" w:hAnsi="宋体" w:eastAsia="宋体" w:cs="宋体"/>
        </w:rPr>
      </w:pPr>
      <w:r>
        <w:rPr>
          <w:rFonts w:hint="eastAsia" w:ascii="宋体" w:hAnsi="宋体" w:eastAsia="宋体" w:cs="宋体"/>
        </w:rPr>
        <w:t>注：</w:t>
      </w:r>
    </w:p>
    <w:p w14:paraId="677D01B2">
      <w:pPr>
        <w:ind w:firstLine="480"/>
        <w:rPr>
          <w:rFonts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0A9CDEB2">
      <w:pPr>
        <w:ind w:firstLine="480"/>
        <w:rPr>
          <w:rFonts w:ascii="宋体" w:hAnsi="宋体" w:eastAsia="宋体" w:cs="宋体"/>
        </w:rPr>
      </w:pPr>
      <w:r>
        <w:rPr>
          <w:rFonts w:hint="eastAsia" w:ascii="宋体" w:hAnsi="宋体" w:eastAsia="宋体" w:cs="宋体"/>
        </w:rPr>
        <w:t>2、《山东省政府采购信息发布管理办法》（鲁财采〔2020〕35号）第十九条规定“（三）、中标（成交）供应商为中小企业的，应发布其《中小企业声明函》”，中小企业对其声明内容的真实性负责，声明函内容不实的，属于提供虚假材料谋取成交，依照《中华人民共和国政府采购法》等国家有关规定追究相应责任。</w:t>
      </w:r>
    </w:p>
    <w:p w14:paraId="42A521BD">
      <w:pPr>
        <w:pStyle w:val="5"/>
        <w:ind w:right="560" w:firstLine="560"/>
        <w:jc w:val="right"/>
        <w:rPr>
          <w:rFonts w:ascii="宋体" w:hAnsi="宋体" w:eastAsia="宋体" w:cs="宋体"/>
          <w:sz w:val="28"/>
          <w:szCs w:val="28"/>
        </w:rPr>
      </w:pPr>
    </w:p>
    <w:p w14:paraId="606F08FA">
      <w:pPr>
        <w:ind w:firstLine="482"/>
        <w:jc w:val="center"/>
        <w:rPr>
          <w:rFonts w:ascii="宋体" w:hAnsi="宋体" w:eastAsia="宋体" w:cs="宋体"/>
          <w:b/>
          <w:lang w:val="en-GB"/>
        </w:rPr>
      </w:pPr>
      <w:r>
        <w:rPr>
          <w:rFonts w:hint="eastAsia" w:ascii="宋体" w:hAnsi="宋体" w:eastAsia="宋体" w:cs="宋体"/>
          <w:b/>
        </w:rPr>
        <w:t>2</w:t>
      </w:r>
      <w:r>
        <w:rPr>
          <w:rFonts w:hint="eastAsia" w:ascii="宋体" w:hAnsi="宋体" w:eastAsia="宋体" w:cs="宋体"/>
          <w:b/>
          <w:lang w:val="en-US" w:eastAsia="zh-CN"/>
        </w:rPr>
        <w:t>1</w:t>
      </w:r>
      <w:r>
        <w:rPr>
          <w:rFonts w:hint="eastAsia" w:ascii="宋体" w:hAnsi="宋体" w:eastAsia="宋体" w:cs="宋体"/>
          <w:b/>
          <w:lang w:val="en-GB"/>
        </w:rPr>
        <w:t>.2残疾人福利性单位声明函（残疾人福利性单位可提供）</w:t>
      </w:r>
    </w:p>
    <w:p w14:paraId="186FB464">
      <w:pPr>
        <w:ind w:firstLine="480"/>
        <w:rPr>
          <w:rFonts w:ascii="宋体" w:hAnsi="宋体" w:eastAsia="宋体" w:cs="宋体"/>
          <w:u w:val="single"/>
        </w:rPr>
      </w:pPr>
      <w:r>
        <w:rPr>
          <w:rFonts w:hint="eastAsia" w:ascii="宋体" w:hAnsi="宋体" w:eastAsia="宋体" w:cs="宋体"/>
        </w:rPr>
        <w:t>制造商名称（公章）：</w:t>
      </w:r>
      <w:r>
        <w:rPr>
          <w:rFonts w:hint="eastAsia" w:ascii="宋体" w:hAnsi="宋体" w:eastAsia="宋体" w:cs="宋体"/>
          <w:u w:val="single"/>
        </w:rPr>
        <w:t xml:space="preserve">             </w:t>
      </w:r>
      <w:r>
        <w:rPr>
          <w:rFonts w:hint="eastAsia" w:ascii="宋体" w:hAnsi="宋体" w:eastAsia="宋体" w:cs="宋体"/>
        </w:rPr>
        <w:t xml:space="preserve">                      包号：</w:t>
      </w:r>
      <w:r>
        <w:rPr>
          <w:rFonts w:hint="eastAsia" w:ascii="宋体" w:hAnsi="宋体" w:eastAsia="宋体" w:cs="宋体"/>
          <w:u w:val="single"/>
        </w:rPr>
        <w:t xml:space="preserve">    </w:t>
      </w:r>
    </w:p>
    <w:p w14:paraId="38664507">
      <w:pPr>
        <w:ind w:firstLine="480"/>
        <w:rPr>
          <w:rFonts w:ascii="宋体" w:hAnsi="宋体" w:eastAsia="宋体" w:cs="宋体"/>
          <w:lang w:val="en-GB"/>
        </w:rPr>
      </w:pPr>
      <w:r>
        <w:rPr>
          <w:rFonts w:hint="eastAsia" w:ascii="宋体" w:hAnsi="宋体" w:eastAsia="宋体" w:cs="宋体"/>
          <w:lang w:val="en-GB"/>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u w:val="single"/>
          <w:lang w:val="en-GB"/>
        </w:rPr>
        <w:t xml:space="preserve">                 </w:t>
      </w:r>
      <w:r>
        <w:rPr>
          <w:rFonts w:hint="eastAsia" w:ascii="宋体" w:hAnsi="宋体" w:eastAsia="宋体" w:cs="宋体"/>
          <w:lang w:val="en-GB"/>
        </w:rPr>
        <w:t>单位的</w:t>
      </w:r>
      <w:r>
        <w:rPr>
          <w:rFonts w:hint="eastAsia" w:ascii="宋体" w:hAnsi="宋体" w:eastAsia="宋体" w:cs="宋体"/>
          <w:u w:val="single"/>
          <w:lang w:val="en-GB"/>
        </w:rPr>
        <w:t xml:space="preserve"> (项目编号：             )</w:t>
      </w:r>
      <w:r>
        <w:rPr>
          <w:rFonts w:hint="eastAsia" w:ascii="宋体" w:hAnsi="宋体" w:eastAsia="宋体" w:cs="宋体"/>
          <w:lang w:val="en-GB"/>
        </w:rPr>
        <w:t>项目采购活动提供本单位制造的货物，或者提供其他残疾人福利性单位制造的货物（不包括使用非残疾人福利性单位注册商标的货物）。</w:t>
      </w:r>
    </w:p>
    <w:p w14:paraId="4F61C097">
      <w:pPr>
        <w:ind w:firstLine="480"/>
        <w:rPr>
          <w:rFonts w:ascii="宋体" w:hAnsi="宋体" w:eastAsia="宋体" w:cs="宋体"/>
          <w:lang w:val="en-GB"/>
        </w:rPr>
      </w:pPr>
      <w:r>
        <w:rPr>
          <w:rFonts w:hint="eastAsia" w:ascii="宋体" w:hAnsi="宋体" w:eastAsia="宋体" w:cs="宋体"/>
          <w:lang w:val="en-GB"/>
        </w:rPr>
        <w:t>本单位对上述声明的真实性负责。如有虚假，将依法承担相应责任。</w:t>
      </w:r>
    </w:p>
    <w:p w14:paraId="2AF3CD6A">
      <w:pPr>
        <w:pStyle w:val="31"/>
        <w:spacing w:line="360" w:lineRule="auto"/>
        <w:ind w:left="480" w:firstLine="480"/>
        <w:rPr>
          <w:rFonts w:ascii="宋体" w:hAnsi="宋体" w:eastAsia="宋体" w:cs="宋体"/>
          <w:lang w:val="en-GB"/>
        </w:rPr>
      </w:pPr>
    </w:p>
    <w:p w14:paraId="5DBDCA0E">
      <w:pPr>
        <w:ind w:firstLine="480"/>
        <w:rPr>
          <w:rFonts w:ascii="宋体" w:hAnsi="宋体" w:eastAsia="宋体" w:cs="宋体"/>
          <w:lang w:val="en-GB"/>
        </w:rPr>
      </w:pPr>
      <w:r>
        <w:rPr>
          <w:rFonts w:hint="eastAsia" w:ascii="宋体" w:hAnsi="宋体" w:eastAsia="宋体" w:cs="宋体"/>
          <w:lang w:val="en-GB"/>
        </w:rPr>
        <w:t>日  期：   年   月   日</w:t>
      </w:r>
    </w:p>
    <w:p w14:paraId="507AC8A1">
      <w:pPr>
        <w:ind w:firstLine="0" w:firstLineChars="0"/>
        <w:rPr>
          <w:rFonts w:ascii="宋体" w:hAnsi="宋体" w:eastAsia="宋体" w:cs="宋体"/>
        </w:rPr>
      </w:pPr>
    </w:p>
    <w:p w14:paraId="79450746">
      <w:pPr>
        <w:ind w:firstLine="0" w:firstLineChars="0"/>
        <w:rPr>
          <w:rFonts w:ascii="宋体" w:hAnsi="宋体" w:eastAsia="宋体" w:cs="宋体"/>
        </w:rPr>
      </w:pPr>
    </w:p>
    <w:p w14:paraId="55D1A361">
      <w:pPr>
        <w:ind w:firstLine="482"/>
        <w:rPr>
          <w:rFonts w:ascii="宋体" w:hAnsi="宋体" w:eastAsia="宋体" w:cs="宋体"/>
          <w:b/>
        </w:rPr>
      </w:pPr>
      <w:r>
        <w:rPr>
          <w:rFonts w:hint="eastAsia" w:ascii="宋体" w:hAnsi="宋体" w:eastAsia="宋体" w:cs="宋体"/>
          <w:b/>
        </w:rPr>
        <w:t>2</w:t>
      </w:r>
      <w:r>
        <w:rPr>
          <w:rFonts w:hint="eastAsia" w:ascii="宋体" w:hAnsi="宋体" w:eastAsia="宋体" w:cs="宋体"/>
          <w:b/>
          <w:lang w:val="en-US" w:eastAsia="zh-CN"/>
        </w:rPr>
        <w:t>1</w:t>
      </w:r>
      <w:r>
        <w:rPr>
          <w:rFonts w:hint="eastAsia" w:ascii="宋体" w:hAnsi="宋体" w:eastAsia="宋体" w:cs="宋体"/>
          <w:b/>
        </w:rPr>
        <w:t>.3省级以上监狱管理局、戒毒管理局（含新疆生产建设兵团） 出具的属于监狱企业的证明文件复印件</w:t>
      </w:r>
    </w:p>
    <w:p w14:paraId="2CA31949">
      <w:pPr>
        <w:ind w:firstLine="0" w:firstLineChars="0"/>
        <w:rPr>
          <w:rFonts w:ascii="宋体" w:hAnsi="宋体" w:eastAsia="宋体" w:cs="宋体"/>
        </w:rPr>
      </w:pPr>
    </w:p>
    <w:p w14:paraId="4791C30D">
      <w:pPr>
        <w:ind w:firstLine="0" w:firstLineChars="0"/>
        <w:rPr>
          <w:rFonts w:ascii="宋体" w:hAnsi="宋体" w:eastAsia="宋体" w:cs="宋体"/>
        </w:rPr>
      </w:pPr>
    </w:p>
    <w:p w14:paraId="0636CDFE">
      <w:pPr>
        <w:ind w:firstLine="0" w:firstLineChars="0"/>
        <w:rPr>
          <w:rFonts w:ascii="宋体" w:hAnsi="宋体" w:eastAsia="宋体" w:cs="宋体"/>
        </w:rPr>
      </w:pPr>
    </w:p>
    <w:p w14:paraId="679FB68F">
      <w:pPr>
        <w:ind w:firstLine="0" w:firstLineChars="0"/>
        <w:rPr>
          <w:rFonts w:ascii="宋体" w:hAnsi="宋体" w:eastAsia="宋体" w:cs="宋体"/>
        </w:rPr>
      </w:pPr>
    </w:p>
    <w:p w14:paraId="224DC10E">
      <w:pPr>
        <w:ind w:firstLine="0" w:firstLineChars="0"/>
        <w:rPr>
          <w:rFonts w:ascii="宋体" w:hAnsi="宋体" w:eastAsia="宋体" w:cs="宋体"/>
        </w:rPr>
      </w:pPr>
    </w:p>
    <w:p w14:paraId="5E4784A8">
      <w:pPr>
        <w:ind w:firstLine="0" w:firstLineChars="0"/>
        <w:rPr>
          <w:rFonts w:ascii="宋体" w:hAnsi="宋体" w:eastAsia="宋体" w:cs="宋体"/>
        </w:rPr>
      </w:pPr>
    </w:p>
    <w:p w14:paraId="5E7DD964">
      <w:pPr>
        <w:ind w:firstLine="480"/>
        <w:rPr>
          <w:rFonts w:ascii="宋体" w:hAnsi="宋体" w:eastAsia="宋体" w:cs="宋体"/>
        </w:rPr>
      </w:pPr>
    </w:p>
    <w:p w14:paraId="4814831D">
      <w:pPr>
        <w:ind w:firstLine="480"/>
        <w:rPr>
          <w:rFonts w:ascii="宋体" w:hAnsi="宋体" w:eastAsia="宋体" w:cs="宋体"/>
        </w:rPr>
      </w:pPr>
    </w:p>
    <w:p w14:paraId="6F6BCA04">
      <w:pPr>
        <w:ind w:firstLine="480"/>
        <w:rPr>
          <w:rFonts w:ascii="宋体" w:hAnsi="宋体" w:eastAsia="宋体" w:cs="宋体"/>
        </w:rPr>
      </w:pPr>
    </w:p>
    <w:p w14:paraId="55F585EF">
      <w:pPr>
        <w:ind w:firstLine="480"/>
        <w:rPr>
          <w:rFonts w:ascii="宋体" w:hAnsi="宋体" w:eastAsia="宋体" w:cs="宋体"/>
        </w:rPr>
      </w:pPr>
    </w:p>
    <w:p w14:paraId="53B615F9">
      <w:pPr>
        <w:ind w:firstLine="480"/>
        <w:rPr>
          <w:rFonts w:ascii="宋体" w:hAnsi="宋体" w:eastAsia="宋体" w:cs="宋体"/>
        </w:rPr>
      </w:pPr>
    </w:p>
    <w:p w14:paraId="2D65F1F1">
      <w:pPr>
        <w:ind w:firstLine="480"/>
        <w:rPr>
          <w:rFonts w:ascii="宋体" w:hAnsi="宋体" w:eastAsia="宋体" w:cs="宋体"/>
        </w:rPr>
      </w:pPr>
    </w:p>
    <w:p w14:paraId="32829439">
      <w:pPr>
        <w:ind w:firstLine="480"/>
        <w:rPr>
          <w:rFonts w:ascii="宋体" w:hAnsi="宋体" w:eastAsia="宋体" w:cs="宋体"/>
        </w:rPr>
      </w:pPr>
    </w:p>
    <w:p w14:paraId="3765FBF1">
      <w:pPr>
        <w:ind w:firstLine="480"/>
        <w:rPr>
          <w:rFonts w:ascii="宋体" w:hAnsi="宋体" w:eastAsia="宋体" w:cs="宋体"/>
        </w:rPr>
      </w:pPr>
    </w:p>
    <w:p w14:paraId="1CD7D887">
      <w:pPr>
        <w:ind w:firstLine="480"/>
        <w:rPr>
          <w:rFonts w:ascii="宋体" w:hAnsi="宋体" w:eastAsia="宋体" w:cs="宋体"/>
        </w:rPr>
      </w:pPr>
    </w:p>
    <w:p w14:paraId="229AAC13">
      <w:pPr>
        <w:ind w:firstLine="480"/>
        <w:rPr>
          <w:rFonts w:ascii="宋体" w:hAnsi="宋体" w:eastAsia="宋体" w:cs="宋体"/>
        </w:rPr>
      </w:pPr>
      <w:r>
        <w:rPr>
          <w:rFonts w:hint="eastAsia" w:ascii="宋体" w:hAnsi="宋体" w:eastAsia="宋体" w:cs="宋体"/>
        </w:rPr>
        <w:br w:type="page"/>
      </w:r>
    </w:p>
    <w:bookmarkEnd w:id="64"/>
    <w:bookmarkEnd w:id="65"/>
    <w:bookmarkEnd w:id="66"/>
    <w:bookmarkEnd w:id="67"/>
    <w:p w14:paraId="12F342EC">
      <w:pPr>
        <w:pStyle w:val="31"/>
        <w:spacing w:line="360" w:lineRule="auto"/>
        <w:ind w:firstLine="0" w:firstLineChars="0"/>
        <w:outlineLvl w:val="1"/>
        <w:rPr>
          <w:rFonts w:ascii="宋体" w:hAnsi="宋体" w:eastAsia="宋体" w:cs="宋体"/>
          <w:b/>
          <w:sz w:val="28"/>
          <w:szCs w:val="28"/>
        </w:rPr>
      </w:pPr>
      <w:bookmarkStart w:id="70" w:name="_Toc3437"/>
      <w:r>
        <w:rPr>
          <w:rFonts w:hint="eastAsia" w:ascii="宋体" w:hAnsi="宋体" w:eastAsia="宋体" w:cs="宋体"/>
          <w:b/>
          <w:sz w:val="28"/>
          <w:szCs w:val="28"/>
        </w:rPr>
        <w:t>附件2</w:t>
      </w:r>
      <w:r>
        <w:rPr>
          <w:rFonts w:hint="eastAsia" w:ascii="宋体" w:hAnsi="宋体" w:eastAsia="宋体" w:cs="宋体"/>
          <w:b/>
          <w:sz w:val="28"/>
          <w:szCs w:val="28"/>
          <w:lang w:val="en-US" w:eastAsia="zh-CN"/>
        </w:rPr>
        <w:t>2</w:t>
      </w:r>
      <w:r>
        <w:rPr>
          <w:rFonts w:hint="eastAsia" w:ascii="宋体" w:hAnsi="宋体" w:eastAsia="宋体" w:cs="宋体"/>
          <w:b/>
          <w:sz w:val="28"/>
          <w:szCs w:val="28"/>
        </w:rPr>
        <w:t>、供应商银行开户情况</w:t>
      </w:r>
      <w:bookmarkEnd w:id="70"/>
    </w:p>
    <w:p w14:paraId="177A8D35">
      <w:pPr>
        <w:pStyle w:val="31"/>
        <w:spacing w:line="360" w:lineRule="auto"/>
        <w:ind w:firstLine="199" w:firstLineChars="83"/>
        <w:rPr>
          <w:rFonts w:ascii="宋体" w:hAnsi="宋体" w:eastAsia="宋体" w:cs="宋体"/>
        </w:rPr>
      </w:pPr>
    </w:p>
    <w:p w14:paraId="60F379BC">
      <w:pPr>
        <w:ind w:firstLine="482"/>
        <w:jc w:val="center"/>
        <w:rPr>
          <w:rFonts w:ascii="宋体" w:hAnsi="宋体" w:eastAsia="宋体" w:cs="宋体"/>
          <w:b/>
        </w:rPr>
      </w:pPr>
      <w:r>
        <w:rPr>
          <w:rFonts w:hint="eastAsia" w:ascii="宋体" w:hAnsi="宋体" w:eastAsia="宋体" w:cs="宋体"/>
          <w:b/>
        </w:rPr>
        <w:t>2</w:t>
      </w:r>
      <w:r>
        <w:rPr>
          <w:rFonts w:hint="eastAsia" w:ascii="宋体" w:hAnsi="宋体" w:eastAsia="宋体" w:cs="宋体"/>
          <w:b/>
          <w:lang w:val="en-US" w:eastAsia="zh-CN"/>
        </w:rPr>
        <w:t>2</w:t>
      </w:r>
      <w:r>
        <w:rPr>
          <w:rFonts w:hint="eastAsia" w:ascii="宋体" w:hAnsi="宋体" w:eastAsia="宋体" w:cs="宋体"/>
          <w:b/>
        </w:rPr>
        <w:t>、供应商银行开户情况</w:t>
      </w:r>
    </w:p>
    <w:p w14:paraId="7C34E4A5">
      <w:pPr>
        <w:ind w:firstLine="560"/>
        <w:jc w:val="center"/>
        <w:rPr>
          <w:rFonts w:ascii="宋体" w:hAnsi="宋体" w:eastAsia="宋体" w:cs="宋体"/>
          <w:sz w:val="28"/>
          <w:szCs w:val="28"/>
        </w:rPr>
      </w:pPr>
    </w:p>
    <w:p w14:paraId="58FCC71D">
      <w:pPr>
        <w:ind w:firstLine="480"/>
        <w:rPr>
          <w:rFonts w:ascii="宋体" w:hAnsi="宋体" w:eastAsia="宋体" w:cs="宋体"/>
          <w:szCs w:val="24"/>
        </w:rPr>
      </w:pPr>
      <w:r>
        <w:rPr>
          <w:rFonts w:hint="eastAsia" w:ascii="宋体" w:hAnsi="宋体" w:eastAsia="宋体" w:cs="宋体"/>
          <w:szCs w:val="24"/>
        </w:rPr>
        <w:t>供应商需提供其在山东省政府采购管理系统中登记的银行账户信息：</w:t>
      </w:r>
    </w:p>
    <w:p w14:paraId="7E21E53B">
      <w:pPr>
        <w:ind w:firstLine="480"/>
        <w:rPr>
          <w:rFonts w:ascii="宋体" w:hAnsi="宋体" w:eastAsia="宋体" w:cs="宋体"/>
          <w:szCs w:val="24"/>
        </w:rPr>
      </w:pPr>
      <w:r>
        <w:rPr>
          <w:rFonts w:hint="eastAsia" w:ascii="宋体" w:hAnsi="宋体" w:eastAsia="宋体" w:cs="宋体"/>
          <w:szCs w:val="24"/>
        </w:rPr>
        <w:t>1、账户为供应商基本户的，提供银行开户许可证复印件或其他证明材料。</w:t>
      </w:r>
    </w:p>
    <w:p w14:paraId="6A48D229">
      <w:pPr>
        <w:ind w:firstLine="480"/>
        <w:rPr>
          <w:rFonts w:ascii="宋体" w:hAnsi="宋体" w:eastAsia="宋体" w:cs="宋体"/>
          <w:szCs w:val="24"/>
        </w:rPr>
      </w:pPr>
      <w:r>
        <w:rPr>
          <w:rFonts w:hint="eastAsia" w:ascii="宋体" w:hAnsi="宋体" w:eastAsia="宋体" w:cs="宋体"/>
          <w:szCs w:val="24"/>
        </w:rPr>
        <w:t>2、账户为供应商非基本户的，提供开户银行开户证明复印件或其他证明材料。</w:t>
      </w:r>
    </w:p>
    <w:p w14:paraId="74C08312">
      <w:pPr>
        <w:ind w:firstLine="480"/>
        <w:rPr>
          <w:rFonts w:ascii="宋体" w:hAnsi="宋体" w:eastAsia="宋体" w:cs="宋体"/>
          <w:szCs w:val="24"/>
        </w:rPr>
      </w:pPr>
      <w:r>
        <w:rPr>
          <w:rFonts w:hint="eastAsia" w:ascii="宋体" w:hAnsi="宋体" w:eastAsia="宋体" w:cs="宋体"/>
          <w:szCs w:val="24"/>
        </w:rPr>
        <w:t>以上信息为供应商中标后合同付款信息，因供应商原因导致合同款支付的一切问题，由供应商承担因此而产生的一切后果。</w:t>
      </w:r>
    </w:p>
    <w:p w14:paraId="0B2F88E8">
      <w:pPr>
        <w:pStyle w:val="31"/>
        <w:spacing w:line="360" w:lineRule="auto"/>
        <w:ind w:firstLine="199" w:firstLineChars="83"/>
        <w:rPr>
          <w:rFonts w:ascii="宋体" w:hAnsi="宋体" w:eastAsia="宋体" w:cs="宋体"/>
        </w:rPr>
      </w:pPr>
    </w:p>
    <w:p w14:paraId="6555881C">
      <w:pPr>
        <w:pStyle w:val="31"/>
        <w:spacing w:line="360" w:lineRule="auto"/>
        <w:ind w:firstLine="199" w:firstLineChars="83"/>
        <w:rPr>
          <w:rFonts w:ascii="宋体" w:hAnsi="宋体" w:eastAsia="宋体" w:cs="宋体"/>
        </w:rPr>
      </w:pPr>
    </w:p>
    <w:p w14:paraId="60949876">
      <w:pPr>
        <w:pStyle w:val="31"/>
        <w:spacing w:line="360" w:lineRule="auto"/>
        <w:ind w:firstLine="199" w:firstLineChars="83"/>
        <w:rPr>
          <w:rFonts w:ascii="宋体" w:hAnsi="宋体" w:eastAsia="宋体" w:cs="宋体"/>
        </w:rPr>
      </w:pPr>
    </w:p>
    <w:p w14:paraId="2EE3D4B8">
      <w:pPr>
        <w:pStyle w:val="31"/>
        <w:spacing w:line="360" w:lineRule="auto"/>
        <w:ind w:firstLine="199" w:firstLineChars="83"/>
        <w:rPr>
          <w:rFonts w:ascii="宋体" w:hAnsi="宋体" w:eastAsia="宋体" w:cs="宋体"/>
        </w:rPr>
      </w:pPr>
    </w:p>
    <w:p w14:paraId="3888AE6E">
      <w:pPr>
        <w:pStyle w:val="31"/>
        <w:spacing w:line="360" w:lineRule="auto"/>
        <w:ind w:firstLine="199" w:firstLineChars="83"/>
        <w:rPr>
          <w:rFonts w:ascii="宋体" w:hAnsi="宋体" w:eastAsia="宋体" w:cs="宋体"/>
        </w:rPr>
      </w:pPr>
    </w:p>
    <w:p w14:paraId="24BA9A0F">
      <w:pPr>
        <w:pStyle w:val="31"/>
        <w:spacing w:line="360" w:lineRule="auto"/>
        <w:ind w:firstLine="199" w:firstLineChars="83"/>
        <w:rPr>
          <w:rFonts w:ascii="宋体" w:hAnsi="宋体" w:eastAsia="宋体" w:cs="宋体"/>
        </w:rPr>
      </w:pPr>
    </w:p>
    <w:p w14:paraId="00E1DD70">
      <w:pPr>
        <w:pStyle w:val="31"/>
        <w:spacing w:line="360" w:lineRule="auto"/>
        <w:ind w:firstLine="199" w:firstLineChars="83"/>
        <w:rPr>
          <w:rFonts w:ascii="宋体" w:hAnsi="宋体" w:eastAsia="宋体" w:cs="宋体"/>
        </w:rPr>
      </w:pPr>
    </w:p>
    <w:p w14:paraId="78352986">
      <w:pPr>
        <w:pStyle w:val="31"/>
        <w:spacing w:line="360" w:lineRule="auto"/>
        <w:ind w:firstLine="199" w:firstLineChars="83"/>
        <w:rPr>
          <w:rFonts w:ascii="宋体" w:hAnsi="宋体" w:eastAsia="宋体" w:cs="宋体"/>
        </w:rPr>
      </w:pPr>
    </w:p>
    <w:p w14:paraId="07FC2119">
      <w:pPr>
        <w:pStyle w:val="31"/>
        <w:spacing w:line="360" w:lineRule="auto"/>
        <w:ind w:firstLine="199" w:firstLineChars="83"/>
        <w:rPr>
          <w:rFonts w:ascii="宋体" w:hAnsi="宋体" w:eastAsia="宋体" w:cs="宋体"/>
        </w:rPr>
      </w:pPr>
    </w:p>
    <w:p w14:paraId="1B975E64">
      <w:pPr>
        <w:pStyle w:val="31"/>
        <w:spacing w:line="360" w:lineRule="auto"/>
        <w:ind w:firstLine="199" w:firstLineChars="83"/>
        <w:rPr>
          <w:rFonts w:ascii="宋体" w:hAnsi="宋体" w:eastAsia="宋体" w:cs="宋体"/>
        </w:rPr>
      </w:pPr>
    </w:p>
    <w:p w14:paraId="7733CA5F">
      <w:pPr>
        <w:pStyle w:val="31"/>
        <w:spacing w:line="360" w:lineRule="auto"/>
        <w:ind w:firstLine="199" w:firstLineChars="83"/>
        <w:rPr>
          <w:rFonts w:ascii="宋体" w:hAnsi="宋体" w:eastAsia="宋体" w:cs="宋体"/>
        </w:rPr>
      </w:pPr>
    </w:p>
    <w:p w14:paraId="095184F9">
      <w:pPr>
        <w:pStyle w:val="31"/>
        <w:spacing w:line="360" w:lineRule="auto"/>
        <w:ind w:firstLine="199" w:firstLineChars="83"/>
        <w:rPr>
          <w:rFonts w:ascii="宋体" w:hAnsi="宋体" w:eastAsia="宋体" w:cs="宋体"/>
        </w:rPr>
      </w:pPr>
    </w:p>
    <w:p w14:paraId="2440BB5B">
      <w:pPr>
        <w:pStyle w:val="31"/>
        <w:spacing w:line="360" w:lineRule="auto"/>
        <w:ind w:firstLine="199" w:firstLineChars="83"/>
        <w:rPr>
          <w:rFonts w:ascii="宋体" w:hAnsi="宋体" w:eastAsia="宋体" w:cs="宋体"/>
        </w:rPr>
      </w:pPr>
    </w:p>
    <w:p w14:paraId="35650E11">
      <w:pPr>
        <w:pStyle w:val="31"/>
        <w:spacing w:line="360" w:lineRule="auto"/>
        <w:ind w:firstLine="199" w:firstLineChars="83"/>
        <w:rPr>
          <w:rFonts w:ascii="宋体" w:hAnsi="宋体" w:eastAsia="宋体" w:cs="宋体"/>
        </w:rPr>
      </w:pPr>
    </w:p>
    <w:p w14:paraId="61C0C738">
      <w:pPr>
        <w:pStyle w:val="31"/>
        <w:spacing w:line="360" w:lineRule="auto"/>
        <w:ind w:firstLine="199" w:firstLineChars="83"/>
        <w:rPr>
          <w:rFonts w:ascii="宋体" w:hAnsi="宋体" w:eastAsia="宋体" w:cs="宋体"/>
        </w:rPr>
      </w:pPr>
    </w:p>
    <w:p w14:paraId="5EE2A259">
      <w:pPr>
        <w:pStyle w:val="31"/>
        <w:spacing w:line="360" w:lineRule="auto"/>
        <w:ind w:firstLine="199" w:firstLineChars="83"/>
        <w:rPr>
          <w:rFonts w:ascii="宋体" w:hAnsi="宋体" w:eastAsia="宋体" w:cs="宋体"/>
        </w:rPr>
      </w:pPr>
    </w:p>
    <w:p w14:paraId="7C01078F">
      <w:pPr>
        <w:pStyle w:val="31"/>
        <w:spacing w:line="360" w:lineRule="auto"/>
        <w:ind w:firstLine="199" w:firstLineChars="83"/>
        <w:rPr>
          <w:rFonts w:ascii="宋体" w:hAnsi="宋体" w:eastAsia="宋体" w:cs="宋体"/>
        </w:rPr>
      </w:pPr>
    </w:p>
    <w:p w14:paraId="7264787B">
      <w:pPr>
        <w:pStyle w:val="31"/>
        <w:spacing w:line="360" w:lineRule="auto"/>
        <w:ind w:firstLine="199" w:firstLineChars="83"/>
        <w:rPr>
          <w:rFonts w:ascii="宋体" w:hAnsi="宋体" w:eastAsia="宋体" w:cs="宋体"/>
        </w:rPr>
      </w:pPr>
    </w:p>
    <w:p w14:paraId="4F3CC18C">
      <w:pPr>
        <w:pStyle w:val="31"/>
        <w:spacing w:line="360" w:lineRule="auto"/>
        <w:ind w:firstLine="199" w:firstLineChars="83"/>
        <w:rPr>
          <w:rFonts w:ascii="宋体" w:hAnsi="宋体" w:eastAsia="宋体" w:cs="宋体"/>
        </w:rPr>
      </w:pPr>
    </w:p>
    <w:p w14:paraId="3B77D60B">
      <w:pPr>
        <w:pStyle w:val="31"/>
        <w:spacing w:line="360" w:lineRule="auto"/>
        <w:ind w:firstLine="199" w:firstLineChars="83"/>
        <w:rPr>
          <w:rFonts w:ascii="宋体" w:hAnsi="宋体" w:eastAsia="宋体" w:cs="宋体"/>
        </w:rPr>
      </w:pPr>
    </w:p>
    <w:p w14:paraId="51AC2F26">
      <w:pPr>
        <w:pStyle w:val="31"/>
        <w:spacing w:line="360" w:lineRule="auto"/>
        <w:ind w:firstLine="0" w:firstLineChars="0"/>
        <w:outlineLvl w:val="1"/>
        <w:rPr>
          <w:rFonts w:ascii="宋体" w:hAnsi="宋体" w:eastAsia="宋体" w:cs="宋体"/>
          <w:b/>
          <w:sz w:val="28"/>
          <w:szCs w:val="28"/>
        </w:rPr>
      </w:pPr>
      <w:bookmarkStart w:id="71" w:name="_Toc17955"/>
      <w:r>
        <w:rPr>
          <w:rFonts w:hint="eastAsia" w:ascii="宋体" w:hAnsi="宋体" w:eastAsia="宋体" w:cs="宋体"/>
          <w:b/>
          <w:sz w:val="28"/>
          <w:szCs w:val="28"/>
        </w:rPr>
        <w:t>附件2</w:t>
      </w:r>
      <w:r>
        <w:rPr>
          <w:rFonts w:hint="eastAsia" w:ascii="宋体" w:hAnsi="宋体" w:eastAsia="宋体" w:cs="宋体"/>
          <w:b/>
          <w:sz w:val="28"/>
          <w:szCs w:val="28"/>
          <w:lang w:val="en-US" w:eastAsia="zh-CN"/>
        </w:rPr>
        <w:t>3</w:t>
      </w:r>
      <w:r>
        <w:rPr>
          <w:rFonts w:hint="eastAsia" w:ascii="宋体" w:hAnsi="宋体" w:eastAsia="宋体" w:cs="宋体"/>
          <w:b/>
          <w:sz w:val="28"/>
          <w:szCs w:val="28"/>
        </w:rPr>
        <w:t>、响应文件包装袋密封件正面和封口格式</w:t>
      </w:r>
      <w:bookmarkEnd w:id="71"/>
    </w:p>
    <w:p w14:paraId="77A7A525">
      <w:pPr>
        <w:pStyle w:val="31"/>
        <w:spacing w:line="360" w:lineRule="auto"/>
        <w:ind w:firstLine="199" w:firstLineChars="83"/>
        <w:rPr>
          <w:rFonts w:ascii="宋体" w:hAnsi="宋体" w:eastAsia="宋体" w:cs="宋体"/>
        </w:rPr>
      </w:pPr>
    </w:p>
    <w:p w14:paraId="7BFC1E61">
      <w:pPr>
        <w:ind w:firstLine="482"/>
        <w:jc w:val="center"/>
        <w:rPr>
          <w:rFonts w:ascii="宋体" w:hAnsi="宋体" w:eastAsia="宋体" w:cs="宋体"/>
          <w:b/>
        </w:rPr>
      </w:pPr>
      <w:r>
        <w:rPr>
          <w:rFonts w:hint="eastAsia" w:ascii="宋体" w:hAnsi="宋体" w:eastAsia="宋体" w:cs="宋体"/>
          <w:b/>
        </w:rPr>
        <w:t>2</w:t>
      </w:r>
      <w:r>
        <w:rPr>
          <w:rFonts w:hint="eastAsia" w:ascii="宋体" w:hAnsi="宋体" w:eastAsia="宋体" w:cs="宋体"/>
          <w:b/>
          <w:lang w:val="en-US" w:eastAsia="zh-CN"/>
        </w:rPr>
        <w:t>3</w:t>
      </w:r>
      <w:r>
        <w:rPr>
          <w:rFonts w:hint="eastAsia" w:ascii="宋体" w:hAnsi="宋体" w:eastAsia="宋体" w:cs="宋体"/>
          <w:b/>
        </w:rPr>
        <w:t>、响应文件包装袋密封件正面和封口格式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6400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14:paraId="79B06F71">
            <w:pPr>
              <w:ind w:firstLine="560"/>
              <w:rPr>
                <w:rFonts w:ascii="宋体" w:hAnsi="宋体" w:eastAsia="宋体" w:cs="宋体"/>
                <w:sz w:val="28"/>
                <w:szCs w:val="28"/>
              </w:rPr>
            </w:pPr>
          </w:p>
          <w:p w14:paraId="0927A456">
            <w:pPr>
              <w:ind w:firstLine="560"/>
              <w:rPr>
                <w:rFonts w:ascii="宋体" w:hAnsi="宋体" w:eastAsia="宋体" w:cs="宋体"/>
                <w:sz w:val="28"/>
                <w:szCs w:val="28"/>
              </w:rPr>
            </w:pPr>
            <w:r>
              <w:rPr>
                <w:rFonts w:hint="eastAsia" w:ascii="宋体" w:hAnsi="宋体" w:eastAsia="宋体" w:cs="宋体"/>
                <w:sz w:val="28"/>
                <w:szCs w:val="28"/>
              </w:rPr>
              <w:t xml:space="preserve">项目名称： </w:t>
            </w:r>
          </w:p>
          <w:p w14:paraId="1F4F33F2">
            <w:pPr>
              <w:ind w:firstLine="560"/>
              <w:rPr>
                <w:rFonts w:ascii="宋体" w:hAnsi="宋体" w:eastAsia="宋体" w:cs="宋体"/>
                <w:sz w:val="28"/>
                <w:szCs w:val="28"/>
              </w:rPr>
            </w:pPr>
            <w:r>
              <w:rPr>
                <w:rFonts w:hint="eastAsia" w:ascii="宋体" w:hAnsi="宋体" w:eastAsia="宋体" w:cs="宋体"/>
                <w:sz w:val="28"/>
                <w:szCs w:val="28"/>
              </w:rPr>
              <w:t>项目编号：</w:t>
            </w:r>
          </w:p>
          <w:p w14:paraId="2F362BFF">
            <w:pPr>
              <w:ind w:firstLine="560"/>
              <w:rPr>
                <w:rFonts w:hint="eastAsia" w:ascii="宋体" w:hAnsi="宋体" w:eastAsia="宋体" w:cs="宋体"/>
                <w:sz w:val="28"/>
                <w:szCs w:val="28"/>
                <w:lang w:val="en-US" w:eastAsia="zh-CN"/>
              </w:rPr>
            </w:pPr>
            <w:r>
              <w:rPr>
                <w:rFonts w:hint="eastAsia" w:ascii="宋体" w:hAnsi="宋体" w:eastAsia="宋体" w:cs="宋体"/>
                <w:sz w:val="28"/>
                <w:szCs w:val="28"/>
              </w:rPr>
              <w:t>包号：</w:t>
            </w:r>
          </w:p>
          <w:p w14:paraId="4206A1A4">
            <w:pPr>
              <w:ind w:firstLine="560"/>
              <w:rPr>
                <w:rFonts w:ascii="宋体" w:hAnsi="宋体" w:eastAsia="宋体" w:cs="宋体"/>
                <w:sz w:val="28"/>
                <w:szCs w:val="28"/>
              </w:rPr>
            </w:pPr>
          </w:p>
          <w:p w14:paraId="1892A7BB">
            <w:pPr>
              <w:ind w:firstLine="562"/>
              <w:jc w:val="center"/>
              <w:rPr>
                <w:rFonts w:ascii="宋体" w:hAnsi="宋体" w:eastAsia="宋体" w:cs="宋体"/>
                <w:b/>
                <w:sz w:val="28"/>
                <w:szCs w:val="28"/>
              </w:rPr>
            </w:pPr>
            <w:r>
              <w:rPr>
                <w:rFonts w:hint="eastAsia" w:ascii="宋体" w:hAnsi="宋体" w:eastAsia="宋体" w:cs="宋体"/>
                <w:b/>
                <w:sz w:val="28"/>
                <w:szCs w:val="28"/>
              </w:rPr>
              <w:t>正本\副本\报价一览表\电子版\原件</w:t>
            </w:r>
          </w:p>
          <w:p w14:paraId="0A74D461">
            <w:pPr>
              <w:ind w:firstLine="562"/>
              <w:rPr>
                <w:rFonts w:ascii="宋体" w:hAnsi="宋体" w:eastAsia="宋体" w:cs="宋体"/>
                <w:b/>
                <w:sz w:val="28"/>
                <w:szCs w:val="28"/>
              </w:rPr>
            </w:pPr>
          </w:p>
          <w:p w14:paraId="69B7FBCF">
            <w:pPr>
              <w:ind w:firstLine="562"/>
              <w:rPr>
                <w:rFonts w:ascii="宋体" w:hAnsi="宋体" w:eastAsia="宋体" w:cs="宋体"/>
                <w:b/>
                <w:sz w:val="28"/>
                <w:szCs w:val="28"/>
              </w:rPr>
            </w:pPr>
          </w:p>
          <w:p w14:paraId="283C5CDD">
            <w:pPr>
              <w:ind w:firstLine="560"/>
              <w:rPr>
                <w:rFonts w:ascii="宋体" w:hAnsi="宋体" w:eastAsia="宋体" w:cs="宋体"/>
                <w:sz w:val="28"/>
                <w:szCs w:val="28"/>
              </w:rPr>
            </w:pPr>
            <w:r>
              <w:rPr>
                <w:rFonts w:hint="eastAsia" w:ascii="宋体" w:hAnsi="宋体" w:eastAsia="宋体" w:cs="宋体"/>
                <w:sz w:val="28"/>
                <w:szCs w:val="28"/>
              </w:rPr>
              <w:t>供应商名称：</w:t>
            </w:r>
          </w:p>
          <w:p w14:paraId="7A1C1A50">
            <w:pPr>
              <w:ind w:firstLine="560"/>
              <w:rPr>
                <w:rFonts w:ascii="宋体" w:hAnsi="宋体" w:eastAsia="宋体" w:cs="宋体"/>
                <w:sz w:val="28"/>
                <w:szCs w:val="28"/>
              </w:rPr>
            </w:pPr>
            <w:r>
              <w:rPr>
                <w:rFonts w:hint="eastAsia" w:ascii="宋体" w:hAnsi="宋体" w:eastAsia="宋体" w:cs="宋体"/>
                <w:sz w:val="28"/>
                <w:szCs w:val="28"/>
              </w:rPr>
              <w:t>供应商地址：</w:t>
            </w:r>
          </w:p>
          <w:p w14:paraId="47248E51">
            <w:pPr>
              <w:ind w:firstLine="560"/>
              <w:jc w:val="center"/>
              <w:rPr>
                <w:rFonts w:ascii="宋体" w:hAnsi="宋体" w:eastAsia="宋体" w:cs="宋体"/>
                <w:sz w:val="28"/>
                <w:szCs w:val="28"/>
              </w:rPr>
            </w:pPr>
          </w:p>
          <w:p w14:paraId="69FAB208">
            <w:pPr>
              <w:ind w:firstLine="560"/>
              <w:jc w:val="center"/>
              <w:rPr>
                <w:rFonts w:ascii="宋体" w:hAnsi="宋体" w:eastAsia="宋体" w:cs="宋体"/>
                <w:sz w:val="28"/>
                <w:szCs w:val="28"/>
              </w:rPr>
            </w:pPr>
          </w:p>
          <w:p w14:paraId="1FA3EF40">
            <w:pPr>
              <w:ind w:firstLine="560"/>
              <w:jc w:val="center"/>
              <w:rPr>
                <w:rFonts w:ascii="宋体" w:hAnsi="宋体" w:eastAsia="宋体" w:cs="宋体"/>
                <w:sz w:val="28"/>
                <w:szCs w:val="28"/>
              </w:rPr>
            </w:pPr>
            <w:r>
              <w:rPr>
                <w:rFonts w:hint="eastAsia" w:ascii="宋体" w:hAnsi="宋体" w:eastAsia="宋体" w:cs="宋体"/>
                <w:sz w:val="28"/>
                <w:szCs w:val="28"/>
              </w:rPr>
              <w:t>加盖供应商公章</w:t>
            </w:r>
          </w:p>
          <w:p w14:paraId="3B7F2D37">
            <w:pPr>
              <w:ind w:firstLine="560"/>
              <w:jc w:val="center"/>
              <w:rPr>
                <w:rFonts w:ascii="宋体" w:hAnsi="宋体" w:eastAsia="宋体" w:cs="宋体"/>
                <w:sz w:val="28"/>
                <w:szCs w:val="28"/>
              </w:rPr>
            </w:pPr>
          </w:p>
        </w:tc>
      </w:tr>
    </w:tbl>
    <w:p w14:paraId="125197A2">
      <w:pPr>
        <w:ind w:firstLine="560"/>
        <w:jc w:val="center"/>
        <w:rPr>
          <w:rFonts w:ascii="宋体" w:hAnsi="宋体" w:eastAsia="宋体" w:cs="宋体"/>
          <w:sz w:val="28"/>
          <w:szCs w:val="28"/>
        </w:rPr>
      </w:pPr>
    </w:p>
    <w:p w14:paraId="6D98AD58">
      <w:pPr>
        <w:ind w:firstLine="560"/>
        <w:jc w:val="center"/>
        <w:rPr>
          <w:rFonts w:ascii="宋体" w:hAnsi="宋体" w:eastAsia="宋体" w:cs="宋体"/>
          <w:sz w:val="28"/>
          <w:szCs w:val="28"/>
        </w:rPr>
      </w:pPr>
      <w:r>
        <w:rPr>
          <w:rFonts w:hint="eastAsia" w:ascii="宋体" w:hAnsi="宋体" w:eastAsia="宋体" w:cs="宋体"/>
          <w:sz w:val="28"/>
          <w:szCs w:val="28"/>
        </w:rPr>
        <w:t>响应文件封口格式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40EB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9854" w:type="dxa"/>
          </w:tcPr>
          <w:p w14:paraId="1A5579E3">
            <w:pPr>
              <w:ind w:firstLine="560"/>
              <w:rPr>
                <w:rFonts w:ascii="宋体" w:hAnsi="宋体" w:eastAsia="宋体" w:cs="宋体"/>
                <w:sz w:val="28"/>
                <w:szCs w:val="28"/>
              </w:rPr>
            </w:pPr>
          </w:p>
          <w:p w14:paraId="77090750">
            <w:pPr>
              <w:ind w:firstLine="560"/>
              <w:jc w:val="center"/>
              <w:rPr>
                <w:rFonts w:ascii="宋体" w:hAnsi="宋体" w:eastAsia="宋体" w:cs="宋体"/>
                <w:sz w:val="28"/>
                <w:szCs w:val="28"/>
              </w:rPr>
            </w:pPr>
            <w:r>
              <w:rPr>
                <w:rFonts w:hint="eastAsia" w:ascii="宋体" w:hAnsi="宋体" w:eastAsia="宋体" w:cs="宋体"/>
                <w:sz w:val="28"/>
                <w:szCs w:val="28"/>
              </w:rPr>
              <w:t>在   年   月   日    时（报价时间）之前不得启封</w:t>
            </w:r>
          </w:p>
          <w:p w14:paraId="3EB1B470">
            <w:pPr>
              <w:pStyle w:val="18"/>
              <w:spacing w:before="0" w:beforeAutospacing="0" w:after="0" w:afterAutospacing="0"/>
              <w:ind w:firstLine="560"/>
              <w:rPr>
                <w:rFonts w:eastAsia="宋体"/>
                <w:sz w:val="28"/>
                <w:szCs w:val="28"/>
              </w:rPr>
            </w:pPr>
          </w:p>
          <w:p w14:paraId="22489251">
            <w:pPr>
              <w:ind w:firstLine="560"/>
              <w:jc w:val="center"/>
              <w:rPr>
                <w:rFonts w:ascii="宋体" w:hAnsi="宋体" w:eastAsia="宋体" w:cs="宋体"/>
                <w:sz w:val="28"/>
                <w:szCs w:val="28"/>
              </w:rPr>
            </w:pPr>
            <w:r>
              <w:rPr>
                <w:rFonts w:hint="eastAsia" w:ascii="宋体" w:hAnsi="宋体" w:eastAsia="宋体" w:cs="宋体"/>
                <w:sz w:val="28"/>
                <w:szCs w:val="28"/>
              </w:rPr>
              <w:t>加盖供应商公章或授权代表签字</w:t>
            </w:r>
          </w:p>
        </w:tc>
      </w:tr>
    </w:tbl>
    <w:p w14:paraId="1A4EFB50">
      <w:pPr>
        <w:ind w:firstLine="562"/>
        <w:rPr>
          <w:rFonts w:ascii="宋体" w:hAnsi="宋体" w:eastAsia="宋体" w:cs="宋体"/>
          <w:b/>
          <w:sz w:val="28"/>
          <w:szCs w:val="28"/>
        </w:rPr>
      </w:pPr>
      <w:r>
        <w:rPr>
          <w:rFonts w:hint="eastAsia" w:ascii="宋体" w:hAnsi="宋体" w:eastAsia="宋体" w:cs="宋体"/>
          <w:b/>
          <w:sz w:val="28"/>
          <w:szCs w:val="28"/>
        </w:rPr>
        <w:br w:type="page"/>
      </w:r>
    </w:p>
    <w:p w14:paraId="0569B0E5">
      <w:pPr>
        <w:pStyle w:val="31"/>
        <w:spacing w:line="360" w:lineRule="auto"/>
        <w:ind w:firstLine="0" w:firstLineChars="0"/>
        <w:outlineLvl w:val="1"/>
        <w:rPr>
          <w:rFonts w:ascii="宋体" w:hAnsi="宋体" w:eastAsia="宋体" w:cs="宋体"/>
          <w:b/>
          <w:sz w:val="28"/>
          <w:szCs w:val="28"/>
        </w:rPr>
      </w:pPr>
      <w:bookmarkStart w:id="72" w:name="_Toc477"/>
      <w:r>
        <w:rPr>
          <w:rFonts w:hint="eastAsia" w:ascii="宋体" w:hAnsi="宋体" w:eastAsia="宋体" w:cs="宋体"/>
          <w:b/>
          <w:sz w:val="28"/>
          <w:szCs w:val="28"/>
        </w:rPr>
        <w:t>附件2</w:t>
      </w:r>
      <w:r>
        <w:rPr>
          <w:rFonts w:hint="eastAsia" w:ascii="宋体" w:hAnsi="宋体" w:eastAsia="宋体" w:cs="宋体"/>
          <w:b/>
          <w:sz w:val="28"/>
          <w:szCs w:val="28"/>
          <w:lang w:val="en-US" w:eastAsia="zh-CN"/>
        </w:rPr>
        <w:t>4</w:t>
      </w:r>
      <w:r>
        <w:rPr>
          <w:rFonts w:hint="eastAsia" w:ascii="宋体" w:hAnsi="宋体" w:eastAsia="宋体" w:cs="宋体"/>
          <w:b/>
          <w:sz w:val="28"/>
          <w:szCs w:val="28"/>
        </w:rPr>
        <w:t>、响应文件正副本封皮格式</w:t>
      </w:r>
      <w:bookmarkEnd w:id="72"/>
    </w:p>
    <w:p w14:paraId="18283910">
      <w:pPr>
        <w:pStyle w:val="31"/>
        <w:spacing w:line="360" w:lineRule="auto"/>
        <w:ind w:firstLine="199" w:firstLineChars="83"/>
        <w:rPr>
          <w:rFonts w:ascii="宋体" w:hAnsi="宋体" w:eastAsia="宋体" w:cs="宋体"/>
        </w:rPr>
      </w:pPr>
    </w:p>
    <w:p w14:paraId="234067BD">
      <w:pPr>
        <w:ind w:firstLine="482"/>
        <w:jc w:val="center"/>
        <w:rPr>
          <w:rFonts w:ascii="宋体" w:hAnsi="宋体" w:eastAsia="宋体" w:cs="宋体"/>
          <w:b/>
        </w:rPr>
      </w:pPr>
      <w:r>
        <w:rPr>
          <w:rFonts w:hint="eastAsia" w:ascii="宋体" w:hAnsi="宋体" w:eastAsia="宋体" w:cs="宋体"/>
          <w:b/>
        </w:rPr>
        <w:t>2</w:t>
      </w:r>
      <w:r>
        <w:rPr>
          <w:rFonts w:hint="eastAsia" w:ascii="宋体" w:hAnsi="宋体" w:eastAsia="宋体" w:cs="宋体"/>
          <w:b/>
          <w:lang w:val="en-US" w:eastAsia="zh-CN"/>
        </w:rPr>
        <w:t>4</w:t>
      </w:r>
      <w:r>
        <w:rPr>
          <w:rFonts w:hint="eastAsia" w:ascii="宋体" w:hAnsi="宋体" w:eastAsia="宋体" w:cs="宋体"/>
          <w:b/>
        </w:rPr>
        <w:t>、响应文件正副本封皮格式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074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4" w:hRule="atLeast"/>
        </w:trPr>
        <w:tc>
          <w:tcPr>
            <w:tcW w:w="9854" w:type="dxa"/>
          </w:tcPr>
          <w:p w14:paraId="58D1D83C">
            <w:pPr>
              <w:ind w:firstLine="883"/>
              <w:jc w:val="center"/>
              <w:rPr>
                <w:rFonts w:ascii="宋体" w:hAnsi="宋体" w:eastAsia="宋体" w:cs="宋体"/>
                <w:b/>
                <w:bCs/>
                <w:sz w:val="44"/>
                <w:szCs w:val="44"/>
              </w:rPr>
            </w:pPr>
          </w:p>
          <w:p w14:paraId="0D3C8CBB">
            <w:pPr>
              <w:ind w:firstLine="883"/>
              <w:jc w:val="center"/>
              <w:rPr>
                <w:rFonts w:ascii="宋体" w:hAnsi="宋体" w:eastAsia="宋体" w:cs="宋体"/>
                <w:b/>
                <w:bCs/>
                <w:sz w:val="44"/>
                <w:szCs w:val="44"/>
              </w:rPr>
            </w:pPr>
          </w:p>
          <w:p w14:paraId="7259F87E">
            <w:pPr>
              <w:ind w:firstLine="1044"/>
              <w:jc w:val="center"/>
              <w:rPr>
                <w:rFonts w:ascii="宋体" w:hAnsi="宋体" w:eastAsia="宋体" w:cs="宋体"/>
                <w:b/>
                <w:bCs/>
                <w:sz w:val="52"/>
                <w:szCs w:val="52"/>
              </w:rPr>
            </w:pPr>
            <w:r>
              <w:rPr>
                <w:rFonts w:hint="eastAsia" w:ascii="宋体" w:hAnsi="宋体" w:eastAsia="宋体" w:cs="宋体"/>
                <w:b/>
                <w:bCs/>
                <w:sz w:val="52"/>
                <w:szCs w:val="52"/>
              </w:rPr>
              <w:t>响应文件</w:t>
            </w:r>
          </w:p>
          <w:p w14:paraId="399CE8A1">
            <w:pPr>
              <w:ind w:firstLine="2166"/>
              <w:jc w:val="center"/>
              <w:rPr>
                <w:rFonts w:ascii="宋体" w:hAnsi="宋体" w:eastAsia="宋体" w:cs="宋体"/>
                <w:b/>
                <w:color w:val="FF0000"/>
                <w:spacing w:val="180"/>
                <w:sz w:val="72"/>
                <w:szCs w:val="72"/>
              </w:rPr>
            </w:pPr>
          </w:p>
          <w:p w14:paraId="1C3BC61C">
            <w:pPr>
              <w:ind w:firstLine="1603"/>
              <w:jc w:val="center"/>
              <w:rPr>
                <w:rFonts w:ascii="宋体" w:hAnsi="宋体" w:eastAsia="宋体" w:cs="宋体"/>
                <w:b/>
                <w:spacing w:val="180"/>
                <w:sz w:val="44"/>
                <w:szCs w:val="44"/>
              </w:rPr>
            </w:pPr>
            <w:r>
              <w:rPr>
                <w:rFonts w:hint="eastAsia" w:ascii="宋体" w:hAnsi="宋体" w:eastAsia="宋体" w:cs="宋体"/>
                <w:b/>
                <w:spacing w:val="180"/>
                <w:sz w:val="44"/>
                <w:szCs w:val="44"/>
              </w:rPr>
              <w:t>（正/副本）</w:t>
            </w:r>
          </w:p>
          <w:p w14:paraId="156AA38B">
            <w:pPr>
              <w:ind w:firstLine="1603"/>
              <w:jc w:val="center"/>
              <w:rPr>
                <w:rFonts w:ascii="宋体" w:hAnsi="宋体" w:eastAsia="宋体" w:cs="宋体"/>
                <w:b/>
                <w:spacing w:val="180"/>
                <w:sz w:val="44"/>
                <w:szCs w:val="44"/>
              </w:rPr>
            </w:pPr>
          </w:p>
          <w:p w14:paraId="05B8AE7C">
            <w:pPr>
              <w:ind w:firstLine="1603"/>
              <w:jc w:val="center"/>
              <w:rPr>
                <w:rFonts w:ascii="宋体" w:hAnsi="宋体" w:eastAsia="宋体" w:cs="宋体"/>
                <w:b/>
                <w:spacing w:val="180"/>
                <w:sz w:val="44"/>
                <w:szCs w:val="44"/>
              </w:rPr>
            </w:pPr>
          </w:p>
          <w:p w14:paraId="7A0F7297">
            <w:pPr>
              <w:ind w:firstLine="424" w:firstLineChars="153"/>
              <w:rPr>
                <w:rFonts w:ascii="宋体" w:hAnsi="宋体" w:eastAsia="宋体" w:cs="宋体"/>
                <w:b/>
                <w:bCs/>
                <w:spacing w:val="-12"/>
                <w:sz w:val="30"/>
                <w:szCs w:val="30"/>
              </w:rPr>
            </w:pPr>
            <w:r>
              <w:rPr>
                <w:rFonts w:hint="eastAsia" w:ascii="宋体" w:hAnsi="宋体" w:eastAsia="宋体" w:cs="宋体"/>
                <w:b/>
                <w:bCs/>
                <w:spacing w:val="-12"/>
                <w:sz w:val="30"/>
                <w:szCs w:val="30"/>
              </w:rPr>
              <w:t xml:space="preserve">项目名称： </w:t>
            </w:r>
          </w:p>
          <w:p w14:paraId="3E8640B6">
            <w:pPr>
              <w:ind w:firstLine="461" w:firstLineChars="153"/>
              <w:rPr>
                <w:rFonts w:ascii="宋体" w:hAnsi="宋体" w:eastAsia="宋体" w:cs="宋体"/>
                <w:b/>
                <w:bCs/>
                <w:sz w:val="30"/>
                <w:szCs w:val="30"/>
              </w:rPr>
            </w:pPr>
            <w:r>
              <w:rPr>
                <w:rFonts w:hint="eastAsia" w:ascii="宋体" w:hAnsi="宋体" w:eastAsia="宋体" w:cs="宋体"/>
                <w:b/>
                <w:bCs/>
                <w:sz w:val="30"/>
                <w:szCs w:val="30"/>
              </w:rPr>
              <w:t xml:space="preserve">项目编号：  </w:t>
            </w:r>
          </w:p>
          <w:p w14:paraId="40809A5D">
            <w:pPr>
              <w:ind w:firstLine="461" w:firstLineChars="153"/>
              <w:rPr>
                <w:rFonts w:hint="eastAsia" w:ascii="宋体" w:hAnsi="宋体" w:eastAsia="宋体" w:cs="宋体"/>
                <w:b/>
                <w:bCs/>
                <w:sz w:val="30"/>
                <w:szCs w:val="30"/>
                <w:lang w:val="en-US" w:eastAsia="zh-CN"/>
              </w:rPr>
            </w:pPr>
            <w:r>
              <w:rPr>
                <w:rFonts w:hint="eastAsia" w:ascii="宋体" w:hAnsi="宋体" w:eastAsia="宋体" w:cs="宋体"/>
                <w:b/>
                <w:bCs/>
                <w:sz w:val="30"/>
                <w:szCs w:val="30"/>
              </w:rPr>
              <w:t>包号:</w:t>
            </w:r>
          </w:p>
          <w:p w14:paraId="4DD89CC1">
            <w:pPr>
              <w:ind w:firstLine="0" w:firstLineChars="0"/>
              <w:rPr>
                <w:rFonts w:ascii="宋体" w:hAnsi="宋体" w:eastAsia="宋体" w:cs="宋体"/>
                <w:b/>
                <w:bCs/>
                <w:sz w:val="30"/>
                <w:szCs w:val="30"/>
              </w:rPr>
            </w:pPr>
          </w:p>
          <w:p w14:paraId="2DE8B9E1">
            <w:pPr>
              <w:ind w:firstLine="602"/>
              <w:rPr>
                <w:rFonts w:ascii="宋体" w:hAnsi="宋体" w:eastAsia="宋体" w:cs="宋体"/>
                <w:b/>
                <w:bCs/>
                <w:sz w:val="30"/>
                <w:szCs w:val="30"/>
              </w:rPr>
            </w:pPr>
            <w:r>
              <w:rPr>
                <w:rFonts w:hint="eastAsia" w:ascii="宋体" w:hAnsi="宋体" w:eastAsia="宋体" w:cs="宋体"/>
                <w:b/>
                <w:bCs/>
                <w:sz w:val="30"/>
                <w:szCs w:val="30"/>
              </w:rPr>
              <w:t>供应商名称（盖公章）：</w:t>
            </w:r>
          </w:p>
          <w:p w14:paraId="7DF81A24">
            <w:pPr>
              <w:ind w:firstLine="602"/>
              <w:rPr>
                <w:rFonts w:ascii="宋体" w:hAnsi="宋体" w:eastAsia="宋体" w:cs="宋体"/>
                <w:b/>
                <w:bCs/>
                <w:sz w:val="30"/>
                <w:szCs w:val="30"/>
              </w:rPr>
            </w:pPr>
            <w:r>
              <w:rPr>
                <w:rFonts w:hint="eastAsia" w:ascii="宋体" w:hAnsi="宋体" w:eastAsia="宋体" w:cs="宋体"/>
                <w:b/>
                <w:bCs/>
                <w:sz w:val="30"/>
                <w:szCs w:val="30"/>
              </w:rPr>
              <w:t>供应商地址：</w:t>
            </w:r>
          </w:p>
          <w:p w14:paraId="51A865D8">
            <w:pPr>
              <w:ind w:firstLine="602"/>
              <w:rPr>
                <w:rFonts w:ascii="宋体" w:hAnsi="宋体" w:eastAsia="宋体" w:cs="宋体"/>
                <w:b/>
                <w:bCs/>
                <w:sz w:val="30"/>
                <w:szCs w:val="30"/>
              </w:rPr>
            </w:pPr>
            <w:r>
              <w:rPr>
                <w:rFonts w:hint="eastAsia" w:ascii="宋体" w:hAnsi="宋体" w:eastAsia="宋体" w:cs="宋体"/>
                <w:b/>
                <w:bCs/>
                <w:sz w:val="30"/>
                <w:szCs w:val="30"/>
              </w:rPr>
              <w:t>联系电话:</w:t>
            </w:r>
          </w:p>
          <w:p w14:paraId="1A651019">
            <w:pPr>
              <w:ind w:firstLine="602"/>
              <w:rPr>
                <w:rFonts w:ascii="宋体" w:hAnsi="宋体" w:eastAsia="宋体" w:cs="宋体"/>
                <w:b/>
                <w:bCs/>
                <w:sz w:val="30"/>
                <w:szCs w:val="30"/>
              </w:rPr>
            </w:pPr>
            <w:r>
              <w:rPr>
                <w:rFonts w:hint="eastAsia" w:ascii="宋体" w:hAnsi="宋体" w:eastAsia="宋体" w:cs="宋体"/>
                <w:b/>
                <w:bCs/>
                <w:sz w:val="30"/>
                <w:szCs w:val="30"/>
              </w:rPr>
              <w:t>日期：</w:t>
            </w:r>
          </w:p>
        </w:tc>
      </w:tr>
    </w:tbl>
    <w:p w14:paraId="07C74DFF">
      <w:pPr>
        <w:pStyle w:val="31"/>
        <w:spacing w:line="360" w:lineRule="auto"/>
        <w:ind w:firstLine="199" w:firstLineChars="83"/>
        <w:rPr>
          <w:rFonts w:ascii="宋体" w:hAnsi="宋体" w:eastAsia="宋体" w:cs="宋体"/>
        </w:rPr>
      </w:pPr>
    </w:p>
    <w:p w14:paraId="3BEBFAC3">
      <w:pPr>
        <w:pStyle w:val="31"/>
        <w:spacing w:line="360" w:lineRule="auto"/>
        <w:ind w:firstLine="199" w:firstLineChars="83"/>
        <w:rPr>
          <w:rFonts w:ascii="宋体" w:hAnsi="宋体" w:eastAsia="宋体" w:cs="宋体"/>
        </w:rPr>
      </w:pPr>
    </w:p>
    <w:sectPr>
      <w:headerReference r:id="rId11" w:type="default"/>
      <w:footerReference r:id="rId12" w:type="default"/>
      <w:pgSz w:w="11906" w:h="16838"/>
      <w:pgMar w:top="1134" w:right="991" w:bottom="1440" w:left="1276"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9C61E">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7F4F">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F8F41">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063874"/>
    </w:sdtPr>
    <w:sdtEndPr>
      <w:rPr>
        <w:rFonts w:ascii="Times New Roman" w:hAnsi="Times New Roman"/>
      </w:rPr>
    </w:sdtEndPr>
    <w:sdtContent>
      <w:p w14:paraId="6CD30BB7">
        <w:pPr>
          <w:pStyle w:val="14"/>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53</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E7EE">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FCF8">
    <w:pPr>
      <w:pStyle w:val="1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060F">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7E39">
    <w:pPr>
      <w:pStyle w:val="15"/>
      <w:ind w:left="0" w:leftChars="0" w:firstLine="0" w:firstLineChars="0"/>
      <w:jc w:val="left"/>
      <w:rPr>
        <w:rFonts w:ascii="宋体" w:hAnsi="宋体" w:eastAsia="宋体" w:cs="宋体"/>
        <w:sz w:val="20"/>
        <w:szCs w:val="20"/>
      </w:rPr>
    </w:pPr>
    <w:r>
      <w:rPr>
        <w:rFonts w:hint="eastAsia" w:ascii="宋体" w:hAnsi="宋体" w:eastAsia="宋体" w:cs="宋体"/>
        <w:sz w:val="20"/>
        <w:szCs w:val="20"/>
        <w:lang w:eastAsia="zh-CN"/>
      </w:rPr>
      <w:t xml:space="preserve">泰山学院体育学院运动生理实验室（运动负荷实验测试系统)采购项目（61022） </w:t>
    </w:r>
    <w:r>
      <w:rPr>
        <w:rFonts w:hint="eastAsia" w:ascii="宋体" w:hAnsi="宋体" w:eastAsia="宋体" w:cs="宋体"/>
        <w:sz w:val="20"/>
        <w:szCs w:val="20"/>
      </w:rPr>
      <w:t xml:space="preserve">  磋商文件   第一册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2AB77"/>
    <w:multiLevelType w:val="singleLevel"/>
    <w:tmpl w:val="DA52AB77"/>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wNTUzMTc2ODdlY2E4OGEyZTI1NTJhNThmNzY4NDUifQ=="/>
  </w:docVars>
  <w:rsids>
    <w:rsidRoot w:val="00CB2D3F"/>
    <w:rsid w:val="00003463"/>
    <w:rsid w:val="00005194"/>
    <w:rsid w:val="00007099"/>
    <w:rsid w:val="0001403D"/>
    <w:rsid w:val="00020082"/>
    <w:rsid w:val="00025C96"/>
    <w:rsid w:val="000315FF"/>
    <w:rsid w:val="000321BB"/>
    <w:rsid w:val="000621AD"/>
    <w:rsid w:val="0006361F"/>
    <w:rsid w:val="00063A40"/>
    <w:rsid w:val="00075FC5"/>
    <w:rsid w:val="00087C35"/>
    <w:rsid w:val="00091CF3"/>
    <w:rsid w:val="00096C29"/>
    <w:rsid w:val="000A643D"/>
    <w:rsid w:val="000A7EBB"/>
    <w:rsid w:val="000B21C1"/>
    <w:rsid w:val="000B79BC"/>
    <w:rsid w:val="000C094D"/>
    <w:rsid w:val="000D7170"/>
    <w:rsid w:val="000D760E"/>
    <w:rsid w:val="000F1683"/>
    <w:rsid w:val="00104963"/>
    <w:rsid w:val="0011474C"/>
    <w:rsid w:val="00122905"/>
    <w:rsid w:val="00132910"/>
    <w:rsid w:val="001344E3"/>
    <w:rsid w:val="0014398C"/>
    <w:rsid w:val="001474DE"/>
    <w:rsid w:val="00147511"/>
    <w:rsid w:val="00150A42"/>
    <w:rsid w:val="0015797C"/>
    <w:rsid w:val="001758C5"/>
    <w:rsid w:val="001769AC"/>
    <w:rsid w:val="00183AA8"/>
    <w:rsid w:val="00185D19"/>
    <w:rsid w:val="00192BD2"/>
    <w:rsid w:val="00193EA5"/>
    <w:rsid w:val="00196E61"/>
    <w:rsid w:val="001A6D81"/>
    <w:rsid w:val="001B73B6"/>
    <w:rsid w:val="001C04F2"/>
    <w:rsid w:val="001C56E1"/>
    <w:rsid w:val="001C5DF1"/>
    <w:rsid w:val="001C7755"/>
    <w:rsid w:val="001E0B52"/>
    <w:rsid w:val="001E51C2"/>
    <w:rsid w:val="002020C6"/>
    <w:rsid w:val="00202244"/>
    <w:rsid w:val="00204F02"/>
    <w:rsid w:val="002103B3"/>
    <w:rsid w:val="00212AD0"/>
    <w:rsid w:val="00213667"/>
    <w:rsid w:val="0021645F"/>
    <w:rsid w:val="00216670"/>
    <w:rsid w:val="00222130"/>
    <w:rsid w:val="0022274C"/>
    <w:rsid w:val="00226E0F"/>
    <w:rsid w:val="002279D0"/>
    <w:rsid w:val="00235710"/>
    <w:rsid w:val="00235B29"/>
    <w:rsid w:val="00240A77"/>
    <w:rsid w:val="00240CD2"/>
    <w:rsid w:val="0024185A"/>
    <w:rsid w:val="002518B9"/>
    <w:rsid w:val="0025205A"/>
    <w:rsid w:val="00254C5A"/>
    <w:rsid w:val="00262936"/>
    <w:rsid w:val="00271347"/>
    <w:rsid w:val="0028647B"/>
    <w:rsid w:val="00290C10"/>
    <w:rsid w:val="002926AD"/>
    <w:rsid w:val="00295687"/>
    <w:rsid w:val="00295E73"/>
    <w:rsid w:val="00297841"/>
    <w:rsid w:val="002A5AF3"/>
    <w:rsid w:val="002B2C16"/>
    <w:rsid w:val="002C0B91"/>
    <w:rsid w:val="002D3DC7"/>
    <w:rsid w:val="002D7239"/>
    <w:rsid w:val="002D771D"/>
    <w:rsid w:val="002E4BC4"/>
    <w:rsid w:val="002F36F7"/>
    <w:rsid w:val="002F614D"/>
    <w:rsid w:val="002F75C6"/>
    <w:rsid w:val="003176A2"/>
    <w:rsid w:val="003178C4"/>
    <w:rsid w:val="00323AD3"/>
    <w:rsid w:val="00324611"/>
    <w:rsid w:val="0034098F"/>
    <w:rsid w:val="0034436C"/>
    <w:rsid w:val="003450D1"/>
    <w:rsid w:val="00346DB2"/>
    <w:rsid w:val="003511E5"/>
    <w:rsid w:val="00365864"/>
    <w:rsid w:val="003705A5"/>
    <w:rsid w:val="00380C2F"/>
    <w:rsid w:val="00390E01"/>
    <w:rsid w:val="00390E60"/>
    <w:rsid w:val="003A3724"/>
    <w:rsid w:val="003B6ABE"/>
    <w:rsid w:val="003B6F54"/>
    <w:rsid w:val="003E0402"/>
    <w:rsid w:val="003E605B"/>
    <w:rsid w:val="003E723A"/>
    <w:rsid w:val="003F0C4B"/>
    <w:rsid w:val="003F2219"/>
    <w:rsid w:val="003F2D45"/>
    <w:rsid w:val="00402719"/>
    <w:rsid w:val="004027BA"/>
    <w:rsid w:val="00421499"/>
    <w:rsid w:val="004250E2"/>
    <w:rsid w:val="00425A34"/>
    <w:rsid w:val="004305E3"/>
    <w:rsid w:val="00430CB3"/>
    <w:rsid w:val="00430EF6"/>
    <w:rsid w:val="00432111"/>
    <w:rsid w:val="00450883"/>
    <w:rsid w:val="00461745"/>
    <w:rsid w:val="0047510E"/>
    <w:rsid w:val="004941E7"/>
    <w:rsid w:val="004A1C74"/>
    <w:rsid w:val="004A2C2C"/>
    <w:rsid w:val="004B23EF"/>
    <w:rsid w:val="004B6650"/>
    <w:rsid w:val="004B79DA"/>
    <w:rsid w:val="004C1221"/>
    <w:rsid w:val="004E48EF"/>
    <w:rsid w:val="004E687B"/>
    <w:rsid w:val="004E7EDC"/>
    <w:rsid w:val="004F2D46"/>
    <w:rsid w:val="004F70D1"/>
    <w:rsid w:val="005114E2"/>
    <w:rsid w:val="005207A0"/>
    <w:rsid w:val="005247F4"/>
    <w:rsid w:val="00531D01"/>
    <w:rsid w:val="00536430"/>
    <w:rsid w:val="005369FB"/>
    <w:rsid w:val="005379C6"/>
    <w:rsid w:val="0054337E"/>
    <w:rsid w:val="00544E72"/>
    <w:rsid w:val="005505A8"/>
    <w:rsid w:val="00554529"/>
    <w:rsid w:val="00565592"/>
    <w:rsid w:val="00566ABE"/>
    <w:rsid w:val="0057055A"/>
    <w:rsid w:val="005818F9"/>
    <w:rsid w:val="00587E5F"/>
    <w:rsid w:val="00595D2E"/>
    <w:rsid w:val="00597F88"/>
    <w:rsid w:val="005B26AA"/>
    <w:rsid w:val="005B3700"/>
    <w:rsid w:val="005B429E"/>
    <w:rsid w:val="005B5138"/>
    <w:rsid w:val="005B6BF0"/>
    <w:rsid w:val="005B7B81"/>
    <w:rsid w:val="005C38D1"/>
    <w:rsid w:val="005C52A7"/>
    <w:rsid w:val="005D10C0"/>
    <w:rsid w:val="005D4005"/>
    <w:rsid w:val="005E46B7"/>
    <w:rsid w:val="005F1061"/>
    <w:rsid w:val="005F28F6"/>
    <w:rsid w:val="005F6DEB"/>
    <w:rsid w:val="006018A9"/>
    <w:rsid w:val="00611515"/>
    <w:rsid w:val="00613EE2"/>
    <w:rsid w:val="00615867"/>
    <w:rsid w:val="00616607"/>
    <w:rsid w:val="006170E2"/>
    <w:rsid w:val="00622DB5"/>
    <w:rsid w:val="00627D2E"/>
    <w:rsid w:val="00640AA0"/>
    <w:rsid w:val="00642718"/>
    <w:rsid w:val="00645A43"/>
    <w:rsid w:val="00655012"/>
    <w:rsid w:val="00664AB2"/>
    <w:rsid w:val="006666C4"/>
    <w:rsid w:val="00684F75"/>
    <w:rsid w:val="00693242"/>
    <w:rsid w:val="0069777A"/>
    <w:rsid w:val="006B2E43"/>
    <w:rsid w:val="006B77BC"/>
    <w:rsid w:val="006D0ED6"/>
    <w:rsid w:val="006D3F8C"/>
    <w:rsid w:val="006D5C74"/>
    <w:rsid w:val="006E2A8B"/>
    <w:rsid w:val="00707088"/>
    <w:rsid w:val="00711869"/>
    <w:rsid w:val="007272E4"/>
    <w:rsid w:val="0074558F"/>
    <w:rsid w:val="00754C04"/>
    <w:rsid w:val="00781A9B"/>
    <w:rsid w:val="0079254B"/>
    <w:rsid w:val="007A5423"/>
    <w:rsid w:val="007B2C8A"/>
    <w:rsid w:val="007B3B80"/>
    <w:rsid w:val="007C483F"/>
    <w:rsid w:val="007D1CA5"/>
    <w:rsid w:val="007D5DEF"/>
    <w:rsid w:val="007E06B3"/>
    <w:rsid w:val="007E1E9F"/>
    <w:rsid w:val="007E43E0"/>
    <w:rsid w:val="007E5818"/>
    <w:rsid w:val="007E6222"/>
    <w:rsid w:val="007E7DF6"/>
    <w:rsid w:val="007F299A"/>
    <w:rsid w:val="007F72F8"/>
    <w:rsid w:val="00800A33"/>
    <w:rsid w:val="00804F4E"/>
    <w:rsid w:val="00805868"/>
    <w:rsid w:val="0081182C"/>
    <w:rsid w:val="00821A29"/>
    <w:rsid w:val="00823BB4"/>
    <w:rsid w:val="00826A0D"/>
    <w:rsid w:val="00826B29"/>
    <w:rsid w:val="00836DDE"/>
    <w:rsid w:val="00843728"/>
    <w:rsid w:val="008442E4"/>
    <w:rsid w:val="008476A6"/>
    <w:rsid w:val="008523B0"/>
    <w:rsid w:val="008627A7"/>
    <w:rsid w:val="00865ACD"/>
    <w:rsid w:val="008670A1"/>
    <w:rsid w:val="00873228"/>
    <w:rsid w:val="00883705"/>
    <w:rsid w:val="0088501E"/>
    <w:rsid w:val="0088631E"/>
    <w:rsid w:val="00887ABC"/>
    <w:rsid w:val="008916D8"/>
    <w:rsid w:val="0089356A"/>
    <w:rsid w:val="008A241B"/>
    <w:rsid w:val="008A3379"/>
    <w:rsid w:val="008A3B39"/>
    <w:rsid w:val="008A5DAB"/>
    <w:rsid w:val="008A6F5A"/>
    <w:rsid w:val="008B098B"/>
    <w:rsid w:val="008B3491"/>
    <w:rsid w:val="008B722A"/>
    <w:rsid w:val="008C4447"/>
    <w:rsid w:val="008C5177"/>
    <w:rsid w:val="008C711A"/>
    <w:rsid w:val="008D11A2"/>
    <w:rsid w:val="008D3371"/>
    <w:rsid w:val="008D44BF"/>
    <w:rsid w:val="008D47BD"/>
    <w:rsid w:val="008D5F34"/>
    <w:rsid w:val="008D6B98"/>
    <w:rsid w:val="008E07AD"/>
    <w:rsid w:val="008E14E3"/>
    <w:rsid w:val="008E1F64"/>
    <w:rsid w:val="008E46E3"/>
    <w:rsid w:val="0091425E"/>
    <w:rsid w:val="00914FBC"/>
    <w:rsid w:val="00921836"/>
    <w:rsid w:val="00925F56"/>
    <w:rsid w:val="00932320"/>
    <w:rsid w:val="00934373"/>
    <w:rsid w:val="00946F77"/>
    <w:rsid w:val="009611B5"/>
    <w:rsid w:val="00961A61"/>
    <w:rsid w:val="00962431"/>
    <w:rsid w:val="00967679"/>
    <w:rsid w:val="009762A9"/>
    <w:rsid w:val="00980462"/>
    <w:rsid w:val="00990D91"/>
    <w:rsid w:val="009911BE"/>
    <w:rsid w:val="009969C6"/>
    <w:rsid w:val="009A2F00"/>
    <w:rsid w:val="009A355F"/>
    <w:rsid w:val="009A7386"/>
    <w:rsid w:val="009A7465"/>
    <w:rsid w:val="009C0A9C"/>
    <w:rsid w:val="009C496D"/>
    <w:rsid w:val="009C4B21"/>
    <w:rsid w:val="009C641B"/>
    <w:rsid w:val="009D2389"/>
    <w:rsid w:val="009D3396"/>
    <w:rsid w:val="009D67D5"/>
    <w:rsid w:val="009D7CD8"/>
    <w:rsid w:val="009E4FD3"/>
    <w:rsid w:val="009E6D24"/>
    <w:rsid w:val="009F22EF"/>
    <w:rsid w:val="009F4901"/>
    <w:rsid w:val="009F7910"/>
    <w:rsid w:val="00A00F9A"/>
    <w:rsid w:val="00A2616D"/>
    <w:rsid w:val="00A26F38"/>
    <w:rsid w:val="00A3141E"/>
    <w:rsid w:val="00A34844"/>
    <w:rsid w:val="00A4642C"/>
    <w:rsid w:val="00A46DDB"/>
    <w:rsid w:val="00A53B70"/>
    <w:rsid w:val="00A60290"/>
    <w:rsid w:val="00A73D02"/>
    <w:rsid w:val="00A768C5"/>
    <w:rsid w:val="00A80744"/>
    <w:rsid w:val="00A80886"/>
    <w:rsid w:val="00A825C8"/>
    <w:rsid w:val="00A863FC"/>
    <w:rsid w:val="00AA38A8"/>
    <w:rsid w:val="00AA5296"/>
    <w:rsid w:val="00AB44E7"/>
    <w:rsid w:val="00AD0F60"/>
    <w:rsid w:val="00AD130C"/>
    <w:rsid w:val="00AF33D4"/>
    <w:rsid w:val="00AF4BC0"/>
    <w:rsid w:val="00B00977"/>
    <w:rsid w:val="00B016C3"/>
    <w:rsid w:val="00B07FE0"/>
    <w:rsid w:val="00B11EDA"/>
    <w:rsid w:val="00B22CBF"/>
    <w:rsid w:val="00B24348"/>
    <w:rsid w:val="00B24AA2"/>
    <w:rsid w:val="00B26FDB"/>
    <w:rsid w:val="00B50652"/>
    <w:rsid w:val="00B65DA1"/>
    <w:rsid w:val="00B70991"/>
    <w:rsid w:val="00B71379"/>
    <w:rsid w:val="00B72EFE"/>
    <w:rsid w:val="00B76A96"/>
    <w:rsid w:val="00B850B1"/>
    <w:rsid w:val="00B86EAC"/>
    <w:rsid w:val="00B9171A"/>
    <w:rsid w:val="00BC57E8"/>
    <w:rsid w:val="00BD6707"/>
    <w:rsid w:val="00C0204E"/>
    <w:rsid w:val="00C04A4F"/>
    <w:rsid w:val="00C12AF3"/>
    <w:rsid w:val="00C147A8"/>
    <w:rsid w:val="00C27D2B"/>
    <w:rsid w:val="00C34CF7"/>
    <w:rsid w:val="00C34D19"/>
    <w:rsid w:val="00C3788E"/>
    <w:rsid w:val="00C45067"/>
    <w:rsid w:val="00C571F4"/>
    <w:rsid w:val="00C62159"/>
    <w:rsid w:val="00C72326"/>
    <w:rsid w:val="00C74016"/>
    <w:rsid w:val="00C7632E"/>
    <w:rsid w:val="00C82502"/>
    <w:rsid w:val="00C87D3A"/>
    <w:rsid w:val="00C916F2"/>
    <w:rsid w:val="00C91CB2"/>
    <w:rsid w:val="00C942D5"/>
    <w:rsid w:val="00CA5D4A"/>
    <w:rsid w:val="00CB0B8B"/>
    <w:rsid w:val="00CB2D3F"/>
    <w:rsid w:val="00CB339B"/>
    <w:rsid w:val="00CC177A"/>
    <w:rsid w:val="00CC2297"/>
    <w:rsid w:val="00CD250C"/>
    <w:rsid w:val="00CE334F"/>
    <w:rsid w:val="00CF444C"/>
    <w:rsid w:val="00D05DD5"/>
    <w:rsid w:val="00D07341"/>
    <w:rsid w:val="00D21E83"/>
    <w:rsid w:val="00D30B8D"/>
    <w:rsid w:val="00D32A99"/>
    <w:rsid w:val="00D33252"/>
    <w:rsid w:val="00D36D11"/>
    <w:rsid w:val="00D438AF"/>
    <w:rsid w:val="00D44CCE"/>
    <w:rsid w:val="00D6086D"/>
    <w:rsid w:val="00D660AA"/>
    <w:rsid w:val="00D66C83"/>
    <w:rsid w:val="00D735E9"/>
    <w:rsid w:val="00D83BB0"/>
    <w:rsid w:val="00D83E30"/>
    <w:rsid w:val="00D93939"/>
    <w:rsid w:val="00DA16F8"/>
    <w:rsid w:val="00DA1E4D"/>
    <w:rsid w:val="00DB4238"/>
    <w:rsid w:val="00DC1A1C"/>
    <w:rsid w:val="00DC3462"/>
    <w:rsid w:val="00DD0076"/>
    <w:rsid w:val="00DD09E7"/>
    <w:rsid w:val="00DD4D3C"/>
    <w:rsid w:val="00DD58E3"/>
    <w:rsid w:val="00DD702F"/>
    <w:rsid w:val="00DE0593"/>
    <w:rsid w:val="00DE561D"/>
    <w:rsid w:val="00E010EB"/>
    <w:rsid w:val="00E04830"/>
    <w:rsid w:val="00E13FA3"/>
    <w:rsid w:val="00E2079F"/>
    <w:rsid w:val="00E25E3D"/>
    <w:rsid w:val="00E316F1"/>
    <w:rsid w:val="00E336AF"/>
    <w:rsid w:val="00E34954"/>
    <w:rsid w:val="00E37509"/>
    <w:rsid w:val="00E40981"/>
    <w:rsid w:val="00E40C95"/>
    <w:rsid w:val="00E4676D"/>
    <w:rsid w:val="00E54833"/>
    <w:rsid w:val="00E557BB"/>
    <w:rsid w:val="00E608E9"/>
    <w:rsid w:val="00E65595"/>
    <w:rsid w:val="00E7022F"/>
    <w:rsid w:val="00E703E7"/>
    <w:rsid w:val="00E70534"/>
    <w:rsid w:val="00E8028E"/>
    <w:rsid w:val="00E85038"/>
    <w:rsid w:val="00E8543C"/>
    <w:rsid w:val="00E910AA"/>
    <w:rsid w:val="00E95A25"/>
    <w:rsid w:val="00EA0890"/>
    <w:rsid w:val="00EA359A"/>
    <w:rsid w:val="00EA682D"/>
    <w:rsid w:val="00EB21C6"/>
    <w:rsid w:val="00EB2444"/>
    <w:rsid w:val="00EB410B"/>
    <w:rsid w:val="00EC04F8"/>
    <w:rsid w:val="00EC0C4B"/>
    <w:rsid w:val="00EC5E64"/>
    <w:rsid w:val="00EF79F0"/>
    <w:rsid w:val="00F02144"/>
    <w:rsid w:val="00F072CB"/>
    <w:rsid w:val="00F25565"/>
    <w:rsid w:val="00F30B7F"/>
    <w:rsid w:val="00F33BF8"/>
    <w:rsid w:val="00F46D0C"/>
    <w:rsid w:val="00F5064A"/>
    <w:rsid w:val="00F60A51"/>
    <w:rsid w:val="00F83FF6"/>
    <w:rsid w:val="00F84FFD"/>
    <w:rsid w:val="00F924EB"/>
    <w:rsid w:val="00F940E8"/>
    <w:rsid w:val="00FA20F8"/>
    <w:rsid w:val="00FA46A0"/>
    <w:rsid w:val="00FB506A"/>
    <w:rsid w:val="00FC4D75"/>
    <w:rsid w:val="00FC612F"/>
    <w:rsid w:val="00FE2E74"/>
    <w:rsid w:val="00FE5519"/>
    <w:rsid w:val="00FE766C"/>
    <w:rsid w:val="00FF1E94"/>
    <w:rsid w:val="01213BFE"/>
    <w:rsid w:val="014E52C5"/>
    <w:rsid w:val="0170741C"/>
    <w:rsid w:val="01E27419"/>
    <w:rsid w:val="0291743E"/>
    <w:rsid w:val="04E16A5F"/>
    <w:rsid w:val="05BD0238"/>
    <w:rsid w:val="067F69EF"/>
    <w:rsid w:val="07AF3996"/>
    <w:rsid w:val="08111F5F"/>
    <w:rsid w:val="089D0C3F"/>
    <w:rsid w:val="09750C0F"/>
    <w:rsid w:val="099E3CC2"/>
    <w:rsid w:val="09AD2641"/>
    <w:rsid w:val="0A073A8A"/>
    <w:rsid w:val="0A1E3055"/>
    <w:rsid w:val="0BA2180A"/>
    <w:rsid w:val="0BC75389"/>
    <w:rsid w:val="0BE85D8D"/>
    <w:rsid w:val="0D554801"/>
    <w:rsid w:val="0E603C3C"/>
    <w:rsid w:val="0F377D65"/>
    <w:rsid w:val="0F4D1D8B"/>
    <w:rsid w:val="0F7651F8"/>
    <w:rsid w:val="10993F47"/>
    <w:rsid w:val="10AD0C8E"/>
    <w:rsid w:val="10B22749"/>
    <w:rsid w:val="115A3762"/>
    <w:rsid w:val="1218466A"/>
    <w:rsid w:val="133152D9"/>
    <w:rsid w:val="13940CE6"/>
    <w:rsid w:val="13B9330A"/>
    <w:rsid w:val="14341BE3"/>
    <w:rsid w:val="16070E41"/>
    <w:rsid w:val="161728AF"/>
    <w:rsid w:val="175723F4"/>
    <w:rsid w:val="1801216D"/>
    <w:rsid w:val="189975B2"/>
    <w:rsid w:val="1A8D7CC7"/>
    <w:rsid w:val="1AD074FF"/>
    <w:rsid w:val="1B8101E9"/>
    <w:rsid w:val="1BAF0CD9"/>
    <w:rsid w:val="1C1646B3"/>
    <w:rsid w:val="1C48686C"/>
    <w:rsid w:val="1C620896"/>
    <w:rsid w:val="1D7067B3"/>
    <w:rsid w:val="1E164317"/>
    <w:rsid w:val="210A1112"/>
    <w:rsid w:val="21E4644D"/>
    <w:rsid w:val="22017A46"/>
    <w:rsid w:val="22BD2FB3"/>
    <w:rsid w:val="24466FD8"/>
    <w:rsid w:val="24AA188D"/>
    <w:rsid w:val="2516721C"/>
    <w:rsid w:val="25AC5561"/>
    <w:rsid w:val="269D7C17"/>
    <w:rsid w:val="26C16DEA"/>
    <w:rsid w:val="27396B9B"/>
    <w:rsid w:val="2793524C"/>
    <w:rsid w:val="27EE293E"/>
    <w:rsid w:val="28983E44"/>
    <w:rsid w:val="29217ADD"/>
    <w:rsid w:val="2B1A0045"/>
    <w:rsid w:val="2EB57234"/>
    <w:rsid w:val="307153DD"/>
    <w:rsid w:val="31093780"/>
    <w:rsid w:val="31A704D8"/>
    <w:rsid w:val="3242595C"/>
    <w:rsid w:val="325D77BB"/>
    <w:rsid w:val="32BE3EE1"/>
    <w:rsid w:val="340D44CB"/>
    <w:rsid w:val="346F683B"/>
    <w:rsid w:val="3543582D"/>
    <w:rsid w:val="35B16C33"/>
    <w:rsid w:val="35DE3514"/>
    <w:rsid w:val="36171580"/>
    <w:rsid w:val="36766690"/>
    <w:rsid w:val="374526FF"/>
    <w:rsid w:val="37832757"/>
    <w:rsid w:val="38173D7A"/>
    <w:rsid w:val="3909060A"/>
    <w:rsid w:val="3AD82A45"/>
    <w:rsid w:val="3B0A7051"/>
    <w:rsid w:val="3B7D2555"/>
    <w:rsid w:val="3BEA7095"/>
    <w:rsid w:val="3CD73370"/>
    <w:rsid w:val="3D332085"/>
    <w:rsid w:val="3DF821BF"/>
    <w:rsid w:val="3FB350D1"/>
    <w:rsid w:val="406250BB"/>
    <w:rsid w:val="409B2575"/>
    <w:rsid w:val="40AD0473"/>
    <w:rsid w:val="414B4683"/>
    <w:rsid w:val="41C33E69"/>
    <w:rsid w:val="41FD4D22"/>
    <w:rsid w:val="43162717"/>
    <w:rsid w:val="43C72540"/>
    <w:rsid w:val="447442EF"/>
    <w:rsid w:val="44995062"/>
    <w:rsid w:val="453064E9"/>
    <w:rsid w:val="475073B2"/>
    <w:rsid w:val="478A0A42"/>
    <w:rsid w:val="47C14A44"/>
    <w:rsid w:val="48343468"/>
    <w:rsid w:val="486D3AB4"/>
    <w:rsid w:val="494A349B"/>
    <w:rsid w:val="49EA5661"/>
    <w:rsid w:val="4AA67B0B"/>
    <w:rsid w:val="4BEC1A66"/>
    <w:rsid w:val="4CBD7ED0"/>
    <w:rsid w:val="4CD1297E"/>
    <w:rsid w:val="4DA312C0"/>
    <w:rsid w:val="4E71131B"/>
    <w:rsid w:val="4EAE3B66"/>
    <w:rsid w:val="51B00EDA"/>
    <w:rsid w:val="51B27167"/>
    <w:rsid w:val="522C6454"/>
    <w:rsid w:val="53165F82"/>
    <w:rsid w:val="53476745"/>
    <w:rsid w:val="553B5FCF"/>
    <w:rsid w:val="594326F1"/>
    <w:rsid w:val="59DD2A31"/>
    <w:rsid w:val="59F803A7"/>
    <w:rsid w:val="5AD60E0C"/>
    <w:rsid w:val="5AF645DF"/>
    <w:rsid w:val="5B8C466A"/>
    <w:rsid w:val="5BCD3311"/>
    <w:rsid w:val="5C1029B5"/>
    <w:rsid w:val="5C6A684D"/>
    <w:rsid w:val="5C854879"/>
    <w:rsid w:val="5C8938C2"/>
    <w:rsid w:val="5CE172C2"/>
    <w:rsid w:val="5D4D6706"/>
    <w:rsid w:val="5DF56C53"/>
    <w:rsid w:val="5E2C0A11"/>
    <w:rsid w:val="5E3D6828"/>
    <w:rsid w:val="60BB13E0"/>
    <w:rsid w:val="60F53CD0"/>
    <w:rsid w:val="61787622"/>
    <w:rsid w:val="61B01F0A"/>
    <w:rsid w:val="62FF64A0"/>
    <w:rsid w:val="63411E41"/>
    <w:rsid w:val="662A56B2"/>
    <w:rsid w:val="6743491A"/>
    <w:rsid w:val="67F70631"/>
    <w:rsid w:val="686F58A0"/>
    <w:rsid w:val="68C83A2C"/>
    <w:rsid w:val="6A370AC5"/>
    <w:rsid w:val="6A7131CD"/>
    <w:rsid w:val="6A8D7E63"/>
    <w:rsid w:val="6B2111EB"/>
    <w:rsid w:val="6B4E2BA9"/>
    <w:rsid w:val="6B8C584B"/>
    <w:rsid w:val="6C0703C8"/>
    <w:rsid w:val="6C9510DF"/>
    <w:rsid w:val="6CB139A0"/>
    <w:rsid w:val="6CB7373C"/>
    <w:rsid w:val="6D264D55"/>
    <w:rsid w:val="6D551239"/>
    <w:rsid w:val="6D8716A0"/>
    <w:rsid w:val="6DA557AD"/>
    <w:rsid w:val="6E7609F3"/>
    <w:rsid w:val="6EB1347A"/>
    <w:rsid w:val="6FC20BA1"/>
    <w:rsid w:val="70191E4A"/>
    <w:rsid w:val="70DB4E7F"/>
    <w:rsid w:val="715729F8"/>
    <w:rsid w:val="7189098F"/>
    <w:rsid w:val="7207145D"/>
    <w:rsid w:val="72567C74"/>
    <w:rsid w:val="72FA6ED8"/>
    <w:rsid w:val="72FF3473"/>
    <w:rsid w:val="746D193D"/>
    <w:rsid w:val="748B4BD8"/>
    <w:rsid w:val="75882579"/>
    <w:rsid w:val="76126652"/>
    <w:rsid w:val="78C90079"/>
    <w:rsid w:val="79B80F53"/>
    <w:rsid w:val="79CF32D6"/>
    <w:rsid w:val="79FF6031"/>
    <w:rsid w:val="7B29649A"/>
    <w:rsid w:val="7B842010"/>
    <w:rsid w:val="7C370DE4"/>
    <w:rsid w:val="7CD86F2E"/>
    <w:rsid w:val="7D33719D"/>
    <w:rsid w:val="7F507EDF"/>
    <w:rsid w:val="7F951B98"/>
    <w:rsid w:val="7FB5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Calibri" w:hAnsi="Calibri" w:eastAsia="仿宋" w:cs="Times New Roman"/>
      <w:kern w:val="2"/>
      <w:sz w:val="24"/>
      <w:lang w:val="en-US" w:eastAsia="zh-CN" w:bidi="ar-SA"/>
    </w:rPr>
  </w:style>
  <w:style w:type="paragraph" w:styleId="2">
    <w:name w:val="heading 1"/>
    <w:basedOn w:val="1"/>
    <w:next w:val="1"/>
    <w:link w:val="3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3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pPr>
  </w:style>
  <w:style w:type="paragraph" w:styleId="7">
    <w:name w:val="caption"/>
    <w:basedOn w:val="1"/>
    <w:next w:val="1"/>
    <w:autoRedefine/>
    <w:qFormat/>
    <w:uiPriority w:val="0"/>
    <w:pPr>
      <w:spacing w:before="152" w:after="160"/>
    </w:pPr>
    <w:rPr>
      <w:rFonts w:ascii="Arial" w:hAnsi="Arial" w:eastAsia="黑体" w:cs="Arial"/>
      <w:sz w:val="20"/>
    </w:rPr>
  </w:style>
  <w:style w:type="paragraph" w:styleId="8">
    <w:name w:val="Body Text 3"/>
    <w:basedOn w:val="1"/>
    <w:link w:val="35"/>
    <w:autoRedefine/>
    <w:semiHidden/>
    <w:unhideWhenUsed/>
    <w:qFormat/>
    <w:uiPriority w:val="99"/>
    <w:pPr>
      <w:spacing w:after="120"/>
    </w:pPr>
    <w:rPr>
      <w:sz w:val="16"/>
      <w:szCs w:val="16"/>
    </w:rPr>
  </w:style>
  <w:style w:type="paragraph" w:styleId="9">
    <w:name w:val="Body Text"/>
    <w:basedOn w:val="1"/>
    <w:autoRedefine/>
    <w:unhideWhenUsed/>
    <w:qFormat/>
    <w:uiPriority w:val="99"/>
    <w:pPr>
      <w:spacing w:after="120"/>
    </w:pPr>
    <w:rPr>
      <w:rFonts w:eastAsia="宋体"/>
      <w:sz w:val="21"/>
    </w:rPr>
  </w:style>
  <w:style w:type="paragraph" w:styleId="10">
    <w:name w:val="Body Text Indent"/>
    <w:basedOn w:val="1"/>
    <w:link w:val="28"/>
    <w:autoRedefine/>
    <w:unhideWhenUsed/>
    <w:qFormat/>
    <w:uiPriority w:val="99"/>
    <w:pPr>
      <w:spacing w:after="120"/>
      <w:ind w:left="420" w:leftChars="200"/>
    </w:pPr>
    <w:rPr>
      <w:rFonts w:ascii="Times New Roman" w:hAnsi="Times New Roman" w:eastAsiaTheme="minorEastAsia" w:cstheme="minorBidi"/>
      <w:sz w:val="21"/>
      <w:szCs w:val="22"/>
    </w:rPr>
  </w:style>
  <w:style w:type="paragraph" w:styleId="11">
    <w:name w:val="toc 3"/>
    <w:basedOn w:val="1"/>
    <w:next w:val="1"/>
    <w:autoRedefine/>
    <w:semiHidden/>
    <w:unhideWhenUsed/>
    <w:qFormat/>
    <w:uiPriority w:val="39"/>
    <w:pPr>
      <w:ind w:left="840" w:leftChars="400"/>
    </w:pPr>
  </w:style>
  <w:style w:type="paragraph" w:styleId="12">
    <w:name w:val="Plain Text"/>
    <w:basedOn w:val="1"/>
    <w:link w:val="36"/>
    <w:autoRedefine/>
    <w:qFormat/>
    <w:uiPriority w:val="0"/>
    <w:rPr>
      <w:rFonts w:ascii="宋体" w:hAnsi="Courier New" w:eastAsia="宋体"/>
      <w:sz w:val="21"/>
    </w:rPr>
  </w:style>
  <w:style w:type="paragraph" w:styleId="13">
    <w:name w:val="Balloon Text"/>
    <w:basedOn w:val="1"/>
    <w:link w:val="40"/>
    <w:autoRedefine/>
    <w:semiHidden/>
    <w:unhideWhenUsed/>
    <w:qFormat/>
    <w:uiPriority w:val="99"/>
    <w:pPr>
      <w:spacing w:line="240" w:lineRule="auto"/>
    </w:pPr>
    <w:rPr>
      <w:sz w:val="18"/>
      <w:szCs w:val="18"/>
    </w:rPr>
  </w:style>
  <w:style w:type="paragraph" w:styleId="14">
    <w:name w:val="footer"/>
    <w:basedOn w:val="1"/>
    <w:link w:val="27"/>
    <w:autoRedefine/>
    <w:unhideWhenUsed/>
    <w:qFormat/>
    <w:uiPriority w:val="99"/>
    <w:pPr>
      <w:tabs>
        <w:tab w:val="center" w:pos="4153"/>
        <w:tab w:val="right" w:pos="8306"/>
      </w:tabs>
      <w:snapToGrid w:val="0"/>
    </w:pPr>
    <w:rPr>
      <w:sz w:val="18"/>
      <w:szCs w:val="18"/>
    </w:rPr>
  </w:style>
  <w:style w:type="paragraph" w:styleId="15">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rPr>
      <w:rFonts w:ascii="Times New Roman" w:hAnsi="Times New Roman"/>
    </w:rPr>
  </w:style>
  <w:style w:type="paragraph" w:styleId="17">
    <w:name w:val="toc 2"/>
    <w:basedOn w:val="1"/>
    <w:next w:val="1"/>
    <w:autoRedefine/>
    <w:unhideWhenUsed/>
    <w:qFormat/>
    <w:uiPriority w:val="39"/>
    <w:pPr>
      <w:ind w:left="200" w:leftChars="200"/>
    </w:pPr>
    <w:rPr>
      <w:rFonts w:ascii="Times New Roman" w:hAnsi="Times New Roman"/>
    </w:rPr>
  </w:style>
  <w:style w:type="paragraph" w:styleId="18">
    <w:name w:val="Normal (Web)"/>
    <w:basedOn w:val="1"/>
    <w:autoRedefine/>
    <w:qFormat/>
    <w:uiPriority w:val="0"/>
    <w:pPr>
      <w:widowControl/>
      <w:spacing w:before="100" w:beforeAutospacing="1" w:after="100" w:afterAutospacing="1"/>
    </w:pPr>
    <w:rPr>
      <w:rFonts w:ascii="宋体" w:hAnsi="宋体" w:cs="宋体"/>
      <w:kern w:val="0"/>
      <w:szCs w:val="24"/>
    </w:rPr>
  </w:style>
  <w:style w:type="paragraph" w:styleId="19">
    <w:name w:val="Body Text First Indent"/>
    <w:basedOn w:val="9"/>
    <w:autoRedefine/>
    <w:qFormat/>
    <w:uiPriority w:val="0"/>
    <w:pPr>
      <w:ind w:firstLine="420" w:firstLineChars="100"/>
    </w:p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Hyperlink"/>
    <w:basedOn w:val="22"/>
    <w:autoRedefine/>
    <w:unhideWhenUsed/>
    <w:qFormat/>
    <w:uiPriority w:val="99"/>
    <w:rPr>
      <w:color w:val="0000FF" w:themeColor="hyperlink"/>
      <w:u w:val="single"/>
      <w14:textFill>
        <w14:solidFill>
          <w14:schemeClr w14:val="hlink"/>
        </w14:solidFill>
      </w14:textFill>
    </w:rPr>
  </w:style>
  <w:style w:type="paragraph" w:customStyle="1" w:styleId="25">
    <w:name w:val="List Paragraph1"/>
    <w:basedOn w:val="1"/>
    <w:autoRedefine/>
    <w:qFormat/>
    <w:uiPriority w:val="0"/>
    <w:pPr>
      <w:ind w:firstLine="420" w:firstLineChars="200"/>
    </w:pPr>
    <w:rPr>
      <w:rFonts w:ascii="Calibri" w:hAnsi="Calibri"/>
      <w:szCs w:val="22"/>
    </w:rPr>
  </w:style>
  <w:style w:type="character" w:customStyle="1" w:styleId="26">
    <w:name w:val="页眉 字符"/>
    <w:basedOn w:val="22"/>
    <w:link w:val="15"/>
    <w:autoRedefine/>
    <w:qFormat/>
    <w:uiPriority w:val="99"/>
    <w:rPr>
      <w:sz w:val="18"/>
      <w:szCs w:val="18"/>
    </w:rPr>
  </w:style>
  <w:style w:type="character" w:customStyle="1" w:styleId="27">
    <w:name w:val="页脚 字符"/>
    <w:basedOn w:val="22"/>
    <w:link w:val="14"/>
    <w:autoRedefine/>
    <w:qFormat/>
    <w:uiPriority w:val="99"/>
    <w:rPr>
      <w:sz w:val="18"/>
      <w:szCs w:val="18"/>
    </w:rPr>
  </w:style>
  <w:style w:type="character" w:customStyle="1" w:styleId="28">
    <w:name w:val="正文文本缩进 字符"/>
    <w:link w:val="10"/>
    <w:autoRedefine/>
    <w:qFormat/>
    <w:uiPriority w:val="99"/>
    <w:rPr>
      <w:rFonts w:ascii="Times New Roman" w:hAnsi="Times New Roman"/>
    </w:rPr>
  </w:style>
  <w:style w:type="character" w:customStyle="1" w:styleId="29">
    <w:name w:val="正文文本缩进 Char1"/>
    <w:basedOn w:val="22"/>
    <w:autoRedefine/>
    <w:semiHidden/>
    <w:qFormat/>
    <w:uiPriority w:val="99"/>
    <w:rPr>
      <w:rFonts w:ascii="Calibri" w:hAnsi="Calibri" w:eastAsia="仿宋" w:cs="Times New Roman"/>
      <w:sz w:val="24"/>
      <w:szCs w:val="20"/>
    </w:rPr>
  </w:style>
  <w:style w:type="character" w:customStyle="1" w:styleId="30">
    <w:name w:val="标题 4 字符"/>
    <w:basedOn w:val="22"/>
    <w:link w:val="6"/>
    <w:autoRedefine/>
    <w:semiHidden/>
    <w:qFormat/>
    <w:uiPriority w:val="9"/>
    <w:rPr>
      <w:rFonts w:asciiTheme="majorHAnsi" w:hAnsiTheme="majorHAnsi" w:eastAsiaTheme="majorEastAsia" w:cstheme="majorBidi"/>
      <w:b/>
      <w:bCs/>
      <w:sz w:val="28"/>
      <w:szCs w:val="28"/>
    </w:rPr>
  </w:style>
  <w:style w:type="paragraph" w:styleId="31">
    <w:name w:val="No Spacing"/>
    <w:autoRedefine/>
    <w:qFormat/>
    <w:uiPriority w:val="1"/>
    <w:pPr>
      <w:widowControl w:val="0"/>
      <w:ind w:firstLine="200" w:firstLineChars="200"/>
    </w:pPr>
    <w:rPr>
      <w:rFonts w:ascii="Calibri" w:hAnsi="Calibri" w:eastAsia="仿宋" w:cs="Times New Roman"/>
      <w:kern w:val="2"/>
      <w:sz w:val="24"/>
      <w:lang w:val="en-US" w:eastAsia="zh-CN" w:bidi="ar-SA"/>
    </w:rPr>
  </w:style>
  <w:style w:type="character" w:customStyle="1" w:styleId="32">
    <w:name w:val="标题 2 字符"/>
    <w:basedOn w:val="22"/>
    <w:link w:val="3"/>
    <w:autoRedefine/>
    <w:qFormat/>
    <w:uiPriority w:val="0"/>
    <w:rPr>
      <w:rFonts w:asciiTheme="majorHAnsi" w:hAnsiTheme="majorHAnsi" w:eastAsiaTheme="majorEastAsia" w:cstheme="majorBidi"/>
      <w:b/>
      <w:bCs/>
      <w:sz w:val="32"/>
      <w:szCs w:val="32"/>
    </w:rPr>
  </w:style>
  <w:style w:type="paragraph" w:customStyle="1" w:styleId="33">
    <w:name w:val="默认段落字体 Para Char Char Char Char Char Char Char Char Char1 Char Char Char Char"/>
    <w:basedOn w:val="1"/>
    <w:autoRedefine/>
    <w:qFormat/>
    <w:uiPriority w:val="0"/>
    <w:rPr>
      <w:rFonts w:ascii="Tahoma" w:hAnsi="Tahoma"/>
    </w:rPr>
  </w:style>
  <w:style w:type="character" w:customStyle="1" w:styleId="34">
    <w:name w:val="标题 1 字符"/>
    <w:basedOn w:val="22"/>
    <w:link w:val="2"/>
    <w:autoRedefine/>
    <w:qFormat/>
    <w:uiPriority w:val="9"/>
    <w:rPr>
      <w:rFonts w:ascii="Calibri" w:hAnsi="Calibri" w:eastAsia="仿宋" w:cs="Times New Roman"/>
      <w:b/>
      <w:bCs/>
      <w:kern w:val="44"/>
      <w:sz w:val="44"/>
      <w:szCs w:val="44"/>
    </w:rPr>
  </w:style>
  <w:style w:type="character" w:customStyle="1" w:styleId="35">
    <w:name w:val="正文文本 3 字符"/>
    <w:basedOn w:val="22"/>
    <w:link w:val="8"/>
    <w:autoRedefine/>
    <w:semiHidden/>
    <w:qFormat/>
    <w:uiPriority w:val="99"/>
    <w:rPr>
      <w:rFonts w:ascii="Calibri" w:hAnsi="Calibri" w:eastAsia="仿宋" w:cs="Times New Roman"/>
      <w:sz w:val="16"/>
      <w:szCs w:val="16"/>
    </w:rPr>
  </w:style>
  <w:style w:type="character" w:customStyle="1" w:styleId="36">
    <w:name w:val="纯文本 字符"/>
    <w:link w:val="12"/>
    <w:autoRedefine/>
    <w:qFormat/>
    <w:locked/>
    <w:uiPriority w:val="0"/>
    <w:rPr>
      <w:rFonts w:ascii="宋体" w:hAnsi="Courier New" w:eastAsia="宋体" w:cs="Times New Roman"/>
      <w:szCs w:val="20"/>
    </w:rPr>
  </w:style>
  <w:style w:type="character" w:customStyle="1" w:styleId="37">
    <w:name w:val="纯文本 Char"/>
    <w:basedOn w:val="22"/>
    <w:autoRedefine/>
    <w:semiHidden/>
    <w:qFormat/>
    <w:uiPriority w:val="99"/>
    <w:rPr>
      <w:rFonts w:ascii="宋体" w:hAnsi="Courier New" w:eastAsia="宋体" w:cs="Courier New"/>
      <w:szCs w:val="21"/>
    </w:rPr>
  </w:style>
  <w:style w:type="paragraph" w:customStyle="1" w:styleId="38">
    <w:name w:val="表内文字"/>
    <w:basedOn w:val="1"/>
    <w:autoRedefine/>
    <w:qFormat/>
    <w:uiPriority w:val="0"/>
    <w:pPr>
      <w:tabs>
        <w:tab w:val="left" w:pos="1418"/>
      </w:tabs>
      <w:jc w:val="center"/>
    </w:pPr>
    <w:rPr>
      <w:rFonts w:ascii="仿宋_GB2312" w:eastAsia="仿宋_GB2312"/>
      <w:spacing w:val="-20"/>
      <w:kern w:val="0"/>
      <w:szCs w:val="24"/>
    </w:rPr>
  </w:style>
  <w:style w:type="character" w:customStyle="1" w:styleId="39">
    <w:name w:val="正文首行缩进 2 Char"/>
    <w:autoRedefine/>
    <w:semiHidden/>
    <w:qFormat/>
    <w:uiPriority w:val="99"/>
    <w:rPr>
      <w:rFonts w:ascii="Times New Roman" w:hAnsi="Times New Roman" w:eastAsia="仿宋"/>
      <w:kern w:val="2"/>
      <w:sz w:val="24"/>
    </w:rPr>
  </w:style>
  <w:style w:type="character" w:customStyle="1" w:styleId="40">
    <w:name w:val="批注框文本 字符"/>
    <w:basedOn w:val="22"/>
    <w:link w:val="13"/>
    <w:autoRedefine/>
    <w:semiHidden/>
    <w:qFormat/>
    <w:uiPriority w:val="99"/>
    <w:rPr>
      <w:rFonts w:eastAsia="仿宋"/>
      <w:kern w:val="2"/>
      <w:sz w:val="18"/>
      <w:szCs w:val="18"/>
    </w:rPr>
  </w:style>
  <w:style w:type="paragraph" w:customStyle="1" w:styleId="41">
    <w:name w:val="Default"/>
    <w:autoRedefine/>
    <w:qFormat/>
    <w:uiPriority w:val="0"/>
    <w:pPr>
      <w:widowControl w:val="0"/>
      <w:autoSpaceDE w:val="0"/>
      <w:autoSpaceDN w:val="0"/>
      <w:adjustRightInd w:val="0"/>
    </w:pPr>
    <w:rPr>
      <w:rFonts w:hint="eastAsia" w:ascii="宋体" w:hAnsi="Calibri" w:eastAsia="宋体" w:cs="Times New Roman"/>
      <w:color w:val="000000"/>
      <w:sz w:val="24"/>
      <w:szCs w:val="24"/>
      <w:lang w:val="en-US" w:eastAsia="zh-CN" w:bidi="ar-SA"/>
    </w:rPr>
  </w:style>
  <w:style w:type="paragraph" w:customStyle="1" w:styleId="42">
    <w:name w:val="列出段落1"/>
    <w:basedOn w:val="1"/>
    <w:autoRedefine/>
    <w:qFormat/>
    <w:uiPriority w:val="99"/>
    <w:pPr>
      <w:ind w:firstLine="420"/>
    </w:pPr>
  </w:style>
  <w:style w:type="character" w:customStyle="1" w:styleId="43">
    <w:name w:val="样式 仿宋"/>
    <w:autoRedefine/>
    <w:qFormat/>
    <w:uiPriority w:val="0"/>
    <w:rPr>
      <w:rFonts w:ascii="仿宋" w:hAnsi="仿宋" w:eastAsia="仿宋"/>
      <w:kern w:val="1"/>
    </w:rPr>
  </w:style>
  <w:style w:type="paragraph" w:customStyle="1" w:styleId="44">
    <w:name w:val="正文正"/>
    <w:basedOn w:val="1"/>
    <w:autoRedefine/>
    <w:qFormat/>
    <w:uiPriority w:val="0"/>
    <w:pPr>
      <w:spacing w:line="560" w:lineRule="exact"/>
      <w:ind w:firstLine="561"/>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33D2-3BFC-4944-B943-890BE617F16D}">
  <ds:schemaRefs/>
</ds:datastoreItem>
</file>

<file path=docProps/app.xml><?xml version="1.0" encoding="utf-8"?>
<Properties xmlns="http://schemas.openxmlformats.org/officeDocument/2006/extended-properties" xmlns:vt="http://schemas.openxmlformats.org/officeDocument/2006/docPropsVTypes">
  <Template>Normal</Template>
  <Pages>58</Pages>
  <Words>14250</Words>
  <Characters>15307</Characters>
  <Lines>251</Lines>
  <Paragraphs>70</Paragraphs>
  <TotalTime>1</TotalTime>
  <ScaleCrop>false</ScaleCrop>
  <LinksUpToDate>false</LinksUpToDate>
  <CharactersWithSpaces>15568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2022-11-24T00:31:00Z</dcterms:created>
  <dc:creator>shaojing</dc:creator>
  <cp:lastModifiedBy>淡(⊙o⊙)墨</cp:lastModifiedBy>
  <cp:lastPrinted>2020-06-15T02:31:00Z</cp:lastPrinted>
  <dcterms:modified xsi:type="dcterms:W3CDTF">2025-09-02T07:58:18Z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E0E658BC9B514D9F96BFC5BEC6A7F6C5</vt:lpwstr>
  </property>
  <property fmtid="{D5CDD505-2E9C-101B-9397-08002B2CF9AE}" pid="4" name="KSOTemplateDocerSaveRecord">
    <vt:lpwstr>eyJoZGlkIjoiYWEzZmU5Mzg0OGNiMGY3NDgxZDk0NGJhMWRjMjczYmUiLCJ1c2VySWQiOiIyMDIzODg0MjEifQ==</vt:lpwstr>
  </property>
</Properties>
</file>