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66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6"/>
        <w:gridCol w:w="2394"/>
        <w:gridCol w:w="1212"/>
        <w:gridCol w:w="1529"/>
      </w:tblGrid>
      <w:tr w14:paraId="33218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1486" w:type="dxa"/>
            <w:noWrap w:val="0"/>
            <w:vAlign w:val="top"/>
          </w:tcPr>
          <w:p w14:paraId="186F636B">
            <w:pPr>
              <w:widowControl w:val="0"/>
              <w:spacing w:line="360" w:lineRule="auto"/>
              <w:jc w:val="center"/>
              <w:rPr>
                <w:rFonts w:hint="eastAsia" w:ascii="仿宋" w:hAnsi="仿宋" w:eastAsia="仿宋" w:cs="仿宋"/>
                <w:bCs w:val="0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序 号    </w:t>
            </w:r>
          </w:p>
        </w:tc>
        <w:tc>
          <w:tcPr>
            <w:tcW w:w="2394" w:type="dxa"/>
            <w:noWrap w:val="0"/>
            <w:vAlign w:val="top"/>
          </w:tcPr>
          <w:p w14:paraId="3FD27A74"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bCs w:val="0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名称</w:t>
            </w:r>
          </w:p>
        </w:tc>
        <w:tc>
          <w:tcPr>
            <w:tcW w:w="1212" w:type="dxa"/>
            <w:noWrap w:val="0"/>
            <w:vAlign w:val="top"/>
          </w:tcPr>
          <w:p w14:paraId="53D0FD4B">
            <w:pPr>
              <w:widowControl w:val="0"/>
              <w:spacing w:line="360" w:lineRule="auto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单价</w:t>
            </w:r>
          </w:p>
        </w:tc>
        <w:tc>
          <w:tcPr>
            <w:tcW w:w="1529" w:type="dxa"/>
            <w:noWrap w:val="0"/>
            <w:vAlign w:val="top"/>
          </w:tcPr>
          <w:p w14:paraId="78EB1A42">
            <w:pPr>
              <w:widowControl w:val="0"/>
              <w:spacing w:line="360" w:lineRule="auto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数量</w:t>
            </w:r>
          </w:p>
        </w:tc>
      </w:tr>
      <w:tr w14:paraId="2EBE3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6" w:type="dxa"/>
            <w:noWrap w:val="0"/>
            <w:vAlign w:val="top"/>
          </w:tcPr>
          <w:p w14:paraId="6AF65A76">
            <w:pPr>
              <w:widowControl w:val="0"/>
              <w:spacing w:line="360" w:lineRule="auto"/>
              <w:jc w:val="center"/>
              <w:rPr>
                <w:rFonts w:hint="eastAsia" w:ascii="仿宋" w:hAnsi="仿宋" w:eastAsia="仿宋" w:cs="仿宋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 w14:paraId="3FD08FA9">
            <w:pPr>
              <w:widowControl w:val="0"/>
              <w:spacing w:line="360" w:lineRule="auto"/>
              <w:jc w:val="center"/>
              <w:rPr>
                <w:rFonts w:ascii="仿宋" w:hAnsi="仿宋" w:eastAsia="仿宋" w:cs="仿宋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2394" w:type="dxa"/>
            <w:noWrap w:val="0"/>
            <w:vAlign w:val="center"/>
          </w:tcPr>
          <w:p w14:paraId="31CBEE05">
            <w:pPr>
              <w:tabs>
                <w:tab w:val="left" w:pos="1337"/>
              </w:tabs>
              <w:spacing w:line="360" w:lineRule="auto"/>
              <w:jc w:val="center"/>
              <w:rPr>
                <w:rFonts w:ascii="仿宋" w:hAnsi="仿宋" w:eastAsia="仿宋" w:cs="仿宋"/>
                <w:bCs w:val="0"/>
                <w:kern w:val="2"/>
                <w:sz w:val="28"/>
                <w:szCs w:val="20"/>
                <w:highlight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智课教育云学习服务平台</w:t>
            </w: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  <w:t>（应用外语类）</w:t>
            </w:r>
          </w:p>
        </w:tc>
        <w:tc>
          <w:tcPr>
            <w:tcW w:w="1212" w:type="dxa"/>
            <w:noWrap w:val="0"/>
            <w:vAlign w:val="center"/>
          </w:tcPr>
          <w:p w14:paraId="72D96F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-23" w:rightChars="0" w:firstLine="0" w:firstLineChars="0"/>
              <w:jc w:val="both"/>
              <w:textAlignment w:val="auto"/>
              <w:rPr>
                <w:rFonts w:ascii="仿宋" w:hAnsi="仿宋" w:eastAsia="仿宋" w:cs="仿宋"/>
                <w:bCs w:val="0"/>
                <w:kern w:val="2"/>
                <w:sz w:val="28"/>
                <w:szCs w:val="20"/>
                <w:highlight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position w:val="-2"/>
                <w:sz w:val="24"/>
                <w:szCs w:val="24"/>
                <w:highlight w:val="none"/>
                <w:lang w:val="en-US" w:eastAsia="zh-CN"/>
              </w:rPr>
              <w:t>20000</w:t>
            </w:r>
          </w:p>
        </w:tc>
        <w:tc>
          <w:tcPr>
            <w:tcW w:w="1529" w:type="dxa"/>
            <w:noWrap w:val="0"/>
            <w:vAlign w:val="top"/>
          </w:tcPr>
          <w:p w14:paraId="3726164F">
            <w:pPr>
              <w:widowControl w:val="0"/>
              <w:spacing w:line="360" w:lineRule="auto"/>
              <w:jc w:val="center"/>
              <w:rPr>
                <w:rFonts w:hint="eastAsia" w:ascii="仿宋" w:hAnsi="仿宋" w:eastAsia="仿宋" w:cs="仿宋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 w14:paraId="54696C70">
            <w:pPr>
              <w:widowControl w:val="0"/>
              <w:spacing w:line="360" w:lineRule="auto"/>
              <w:jc w:val="center"/>
              <w:rPr>
                <w:rFonts w:hint="default" w:ascii="仿宋" w:hAnsi="仿宋" w:eastAsia="仿宋" w:cs="仿宋"/>
                <w:bCs w:val="0"/>
                <w:kern w:val="2"/>
                <w:sz w:val="28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</w:tr>
      <w:tr w14:paraId="3456F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6" w:type="dxa"/>
            <w:noWrap w:val="0"/>
            <w:vAlign w:val="top"/>
          </w:tcPr>
          <w:p w14:paraId="7079D96E">
            <w:pPr>
              <w:widowControl w:val="0"/>
              <w:spacing w:line="360" w:lineRule="auto"/>
              <w:jc w:val="center"/>
              <w:rPr>
                <w:rFonts w:hint="eastAsia" w:ascii="仿宋" w:hAnsi="仿宋" w:eastAsia="仿宋" w:cs="仿宋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 w14:paraId="72ACD2F7">
            <w:pPr>
              <w:widowControl w:val="0"/>
              <w:spacing w:line="360" w:lineRule="auto"/>
              <w:jc w:val="center"/>
              <w:rPr>
                <w:rFonts w:ascii="仿宋" w:hAnsi="仿宋" w:eastAsia="仿宋" w:cs="仿宋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2394" w:type="dxa"/>
            <w:noWrap w:val="0"/>
            <w:vAlign w:val="center"/>
          </w:tcPr>
          <w:p w14:paraId="76449D21">
            <w:pPr>
              <w:tabs>
                <w:tab w:val="left" w:pos="1337"/>
              </w:tabs>
              <w:spacing w:line="360" w:lineRule="auto"/>
              <w:jc w:val="center"/>
              <w:rPr>
                <w:rFonts w:ascii="仿宋" w:hAnsi="仿宋" w:eastAsia="仿宋" w:cs="仿宋"/>
                <w:bCs w:val="0"/>
                <w:kern w:val="2"/>
                <w:sz w:val="28"/>
                <w:szCs w:val="20"/>
                <w:highlight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智课教育云学习服务平台</w:t>
            </w: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  <w:t>（出国留学类）</w:t>
            </w:r>
          </w:p>
        </w:tc>
        <w:tc>
          <w:tcPr>
            <w:tcW w:w="1212" w:type="dxa"/>
            <w:noWrap w:val="0"/>
            <w:vAlign w:val="center"/>
          </w:tcPr>
          <w:p w14:paraId="6B3AC3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-23" w:rightChars="0" w:firstLine="0" w:firstLineChars="0"/>
              <w:jc w:val="both"/>
              <w:textAlignment w:val="auto"/>
              <w:rPr>
                <w:rFonts w:ascii="仿宋" w:hAnsi="仿宋" w:eastAsia="仿宋" w:cs="仿宋"/>
                <w:bCs w:val="0"/>
                <w:kern w:val="2"/>
                <w:sz w:val="28"/>
                <w:szCs w:val="20"/>
                <w:highlight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position w:val="-2"/>
                <w:sz w:val="24"/>
                <w:szCs w:val="24"/>
                <w:highlight w:val="none"/>
                <w:lang w:val="en-US" w:eastAsia="zh-CN"/>
              </w:rPr>
              <w:t>15000</w:t>
            </w:r>
          </w:p>
        </w:tc>
        <w:tc>
          <w:tcPr>
            <w:tcW w:w="1529" w:type="dxa"/>
            <w:noWrap w:val="0"/>
            <w:vAlign w:val="top"/>
          </w:tcPr>
          <w:p w14:paraId="002C103C">
            <w:pPr>
              <w:widowControl w:val="0"/>
              <w:spacing w:line="360" w:lineRule="auto"/>
              <w:jc w:val="center"/>
              <w:rPr>
                <w:rFonts w:hint="eastAsia" w:ascii="仿宋" w:hAnsi="仿宋" w:eastAsia="仿宋" w:cs="仿宋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 w14:paraId="63BEDDBA">
            <w:pPr>
              <w:widowControl w:val="0"/>
              <w:spacing w:line="360" w:lineRule="auto"/>
              <w:jc w:val="center"/>
              <w:rPr>
                <w:rFonts w:ascii="仿宋" w:hAnsi="仿宋" w:eastAsia="仿宋" w:cs="仿宋"/>
                <w:bCs w:val="0"/>
                <w:kern w:val="2"/>
                <w:sz w:val="28"/>
                <w:szCs w:val="20"/>
                <w:highlight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</w:tr>
      <w:tr w14:paraId="751F2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6" w:type="dxa"/>
            <w:noWrap w:val="0"/>
            <w:vAlign w:val="top"/>
          </w:tcPr>
          <w:p w14:paraId="0E43BBB0">
            <w:pPr>
              <w:widowControl w:val="0"/>
              <w:spacing w:line="360" w:lineRule="auto"/>
              <w:jc w:val="center"/>
              <w:rPr>
                <w:rFonts w:hint="eastAsia" w:ascii="仿宋" w:hAnsi="仿宋" w:eastAsia="仿宋" w:cs="仿宋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 w14:paraId="585A1997">
            <w:pPr>
              <w:widowControl w:val="0"/>
              <w:spacing w:line="360" w:lineRule="auto"/>
              <w:jc w:val="center"/>
              <w:rPr>
                <w:rFonts w:ascii="仿宋" w:hAnsi="仿宋" w:eastAsia="仿宋" w:cs="仿宋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2394" w:type="dxa"/>
            <w:noWrap w:val="0"/>
            <w:vAlign w:val="center"/>
          </w:tcPr>
          <w:p w14:paraId="277C68FC">
            <w:pPr>
              <w:tabs>
                <w:tab w:val="left" w:pos="1337"/>
              </w:tabs>
              <w:spacing w:line="360" w:lineRule="auto"/>
              <w:jc w:val="center"/>
              <w:rPr>
                <w:rFonts w:ascii="仿宋" w:hAnsi="仿宋" w:eastAsia="仿宋" w:cs="仿宋"/>
                <w:bCs w:val="0"/>
                <w:kern w:val="2"/>
                <w:sz w:val="28"/>
                <w:szCs w:val="20"/>
                <w:highlight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智课教育云学习服务平台</w:t>
            </w: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  <w:t>（国内考试类）</w:t>
            </w:r>
          </w:p>
        </w:tc>
        <w:tc>
          <w:tcPr>
            <w:tcW w:w="1212" w:type="dxa"/>
            <w:noWrap w:val="0"/>
            <w:vAlign w:val="center"/>
          </w:tcPr>
          <w:p w14:paraId="6C209D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-23" w:rightChars="0" w:firstLine="0" w:firstLineChars="0"/>
              <w:jc w:val="both"/>
              <w:textAlignment w:val="auto"/>
              <w:rPr>
                <w:rFonts w:ascii="仿宋" w:hAnsi="仿宋" w:eastAsia="仿宋" w:cs="仿宋"/>
                <w:bCs w:val="0"/>
                <w:kern w:val="2"/>
                <w:sz w:val="28"/>
                <w:szCs w:val="20"/>
                <w:highlight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position w:val="-2"/>
                <w:sz w:val="24"/>
                <w:szCs w:val="24"/>
                <w:highlight w:val="none"/>
                <w:lang w:val="en-US" w:eastAsia="zh-CN"/>
              </w:rPr>
              <w:t>15000</w:t>
            </w:r>
          </w:p>
        </w:tc>
        <w:tc>
          <w:tcPr>
            <w:tcW w:w="1529" w:type="dxa"/>
            <w:noWrap w:val="0"/>
            <w:vAlign w:val="top"/>
          </w:tcPr>
          <w:p w14:paraId="1AF184C5">
            <w:pPr>
              <w:widowControl w:val="0"/>
              <w:spacing w:line="360" w:lineRule="auto"/>
              <w:jc w:val="center"/>
              <w:rPr>
                <w:rFonts w:hint="eastAsia" w:ascii="仿宋" w:hAnsi="仿宋" w:eastAsia="仿宋" w:cs="仿宋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 w14:paraId="4C55597C">
            <w:pPr>
              <w:widowControl w:val="0"/>
              <w:spacing w:line="360" w:lineRule="auto"/>
              <w:jc w:val="center"/>
              <w:rPr>
                <w:rFonts w:ascii="仿宋" w:hAnsi="仿宋" w:eastAsia="仿宋" w:cs="仿宋"/>
                <w:bCs w:val="0"/>
                <w:kern w:val="2"/>
                <w:sz w:val="28"/>
                <w:szCs w:val="20"/>
                <w:highlight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</w:tr>
      <w:tr w14:paraId="59097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6" w:type="dxa"/>
            <w:noWrap w:val="0"/>
            <w:vAlign w:val="top"/>
          </w:tcPr>
          <w:p w14:paraId="6448AD8B">
            <w:pPr>
              <w:widowControl w:val="0"/>
              <w:spacing w:line="360" w:lineRule="auto"/>
              <w:jc w:val="center"/>
              <w:rPr>
                <w:rFonts w:hint="eastAsia" w:ascii="仿宋" w:hAnsi="仿宋" w:eastAsia="仿宋" w:cs="仿宋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 w14:paraId="027CA64F">
            <w:pPr>
              <w:widowControl w:val="0"/>
              <w:spacing w:line="360" w:lineRule="auto"/>
              <w:jc w:val="center"/>
              <w:rPr>
                <w:rFonts w:hint="default" w:ascii="仿宋" w:hAnsi="仿宋" w:eastAsia="仿宋" w:cs="仿宋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2394" w:type="dxa"/>
            <w:noWrap w:val="0"/>
            <w:vAlign w:val="center"/>
          </w:tcPr>
          <w:p w14:paraId="25F20471">
            <w:pPr>
              <w:tabs>
                <w:tab w:val="left" w:pos="1337"/>
              </w:tabs>
              <w:spacing w:line="360" w:lineRule="auto"/>
              <w:jc w:val="center"/>
              <w:rPr>
                <w:rFonts w:ascii="仿宋" w:hAnsi="仿宋" w:eastAsia="仿宋" w:cs="仿宋"/>
                <w:bCs w:val="0"/>
                <w:kern w:val="2"/>
                <w:sz w:val="28"/>
                <w:szCs w:val="20"/>
                <w:highlight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智课教育云学习服务平台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（赢在职场）</w:t>
            </w:r>
          </w:p>
        </w:tc>
        <w:tc>
          <w:tcPr>
            <w:tcW w:w="1212" w:type="dxa"/>
            <w:noWrap w:val="0"/>
            <w:vAlign w:val="center"/>
          </w:tcPr>
          <w:p w14:paraId="06D043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-23" w:rightChars="0" w:firstLine="0" w:firstLineChars="0"/>
              <w:jc w:val="both"/>
              <w:textAlignment w:val="auto"/>
              <w:rPr>
                <w:rFonts w:ascii="仿宋" w:hAnsi="仿宋" w:eastAsia="仿宋" w:cs="仿宋"/>
                <w:bCs w:val="0"/>
                <w:kern w:val="2"/>
                <w:sz w:val="28"/>
                <w:szCs w:val="20"/>
                <w:highlight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position w:val="-2"/>
                <w:sz w:val="24"/>
                <w:szCs w:val="24"/>
                <w:highlight w:val="none"/>
                <w:lang w:val="en-US" w:eastAsia="zh-CN"/>
              </w:rPr>
              <w:t>10000</w:t>
            </w:r>
          </w:p>
        </w:tc>
        <w:tc>
          <w:tcPr>
            <w:tcW w:w="1529" w:type="dxa"/>
            <w:noWrap w:val="0"/>
            <w:vAlign w:val="top"/>
          </w:tcPr>
          <w:p w14:paraId="0BE10FAC">
            <w:pPr>
              <w:widowControl w:val="0"/>
              <w:spacing w:line="360" w:lineRule="auto"/>
              <w:jc w:val="center"/>
              <w:rPr>
                <w:rFonts w:hint="eastAsia" w:ascii="仿宋" w:hAnsi="仿宋" w:eastAsia="仿宋" w:cs="仿宋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 w14:paraId="00985E17">
            <w:pPr>
              <w:widowControl w:val="0"/>
              <w:spacing w:line="360" w:lineRule="auto"/>
              <w:jc w:val="center"/>
              <w:rPr>
                <w:rFonts w:ascii="仿宋" w:hAnsi="仿宋" w:eastAsia="仿宋" w:cs="仿宋"/>
                <w:bCs w:val="0"/>
                <w:kern w:val="2"/>
                <w:sz w:val="28"/>
                <w:szCs w:val="20"/>
                <w:highlight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</w:tr>
      <w:tr w14:paraId="5A324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6" w:type="dxa"/>
            <w:noWrap w:val="0"/>
            <w:vAlign w:val="top"/>
          </w:tcPr>
          <w:p w14:paraId="11EEEF05">
            <w:pPr>
              <w:widowControl w:val="0"/>
              <w:spacing w:line="360" w:lineRule="auto"/>
              <w:jc w:val="center"/>
              <w:rPr>
                <w:rFonts w:hint="eastAsia" w:ascii="仿宋" w:hAnsi="仿宋" w:eastAsia="仿宋" w:cs="仿宋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 w14:paraId="1E81DBB3">
            <w:pPr>
              <w:widowControl w:val="0"/>
              <w:spacing w:line="360" w:lineRule="auto"/>
              <w:jc w:val="center"/>
              <w:rPr>
                <w:rFonts w:hint="default" w:ascii="仿宋" w:hAnsi="仿宋" w:eastAsia="仿宋" w:cs="仿宋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2394" w:type="dxa"/>
            <w:noWrap w:val="0"/>
            <w:vAlign w:val="center"/>
          </w:tcPr>
          <w:p w14:paraId="33133B73">
            <w:pPr>
              <w:tabs>
                <w:tab w:val="left" w:pos="1337"/>
              </w:tabs>
              <w:spacing w:line="360" w:lineRule="auto"/>
              <w:jc w:val="center"/>
              <w:rPr>
                <w:rFonts w:ascii="仿宋" w:hAnsi="仿宋" w:eastAsia="仿宋" w:cs="仿宋"/>
                <w:bCs w:val="0"/>
                <w:kern w:val="2"/>
                <w:sz w:val="28"/>
                <w:szCs w:val="20"/>
                <w:highlight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智课教育云学习服务平台</w:t>
            </w: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  <w:t>（特色课程）</w:t>
            </w:r>
          </w:p>
        </w:tc>
        <w:tc>
          <w:tcPr>
            <w:tcW w:w="1212" w:type="dxa"/>
            <w:noWrap w:val="0"/>
            <w:vAlign w:val="center"/>
          </w:tcPr>
          <w:p w14:paraId="7D3952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-23" w:rightChars="0" w:firstLine="0" w:firstLineChars="0"/>
              <w:jc w:val="both"/>
              <w:textAlignment w:val="auto"/>
              <w:rPr>
                <w:rFonts w:ascii="仿宋" w:hAnsi="仿宋" w:eastAsia="仿宋" w:cs="仿宋"/>
                <w:bCs w:val="0"/>
                <w:kern w:val="2"/>
                <w:sz w:val="28"/>
                <w:szCs w:val="20"/>
                <w:highlight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position w:val="-2"/>
                <w:sz w:val="24"/>
                <w:szCs w:val="24"/>
                <w:highlight w:val="none"/>
                <w:lang w:val="en-US" w:eastAsia="zh-CN"/>
              </w:rPr>
              <w:t>10000</w:t>
            </w:r>
          </w:p>
        </w:tc>
        <w:tc>
          <w:tcPr>
            <w:tcW w:w="1529" w:type="dxa"/>
            <w:noWrap w:val="0"/>
            <w:vAlign w:val="top"/>
          </w:tcPr>
          <w:p w14:paraId="31936A96">
            <w:pPr>
              <w:widowControl w:val="0"/>
              <w:spacing w:line="360" w:lineRule="auto"/>
              <w:jc w:val="center"/>
              <w:rPr>
                <w:rFonts w:hint="eastAsia" w:ascii="仿宋" w:hAnsi="仿宋" w:eastAsia="仿宋" w:cs="仿宋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 w14:paraId="3C415D7F">
            <w:pPr>
              <w:widowControl w:val="0"/>
              <w:spacing w:line="360" w:lineRule="auto"/>
              <w:jc w:val="center"/>
              <w:rPr>
                <w:rFonts w:ascii="仿宋" w:hAnsi="仿宋" w:eastAsia="仿宋" w:cs="仿宋"/>
                <w:bCs w:val="0"/>
                <w:kern w:val="2"/>
                <w:sz w:val="28"/>
                <w:szCs w:val="20"/>
                <w:highlight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</w:tr>
      <w:tr w14:paraId="66FEF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6" w:type="dxa"/>
            <w:noWrap w:val="0"/>
            <w:vAlign w:val="top"/>
          </w:tcPr>
          <w:p w14:paraId="45E89E79">
            <w:pPr>
              <w:widowControl w:val="0"/>
              <w:spacing w:line="360" w:lineRule="auto"/>
              <w:jc w:val="center"/>
              <w:rPr>
                <w:rFonts w:hint="eastAsia" w:ascii="仿宋" w:hAnsi="仿宋" w:eastAsia="仿宋" w:cs="仿宋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 w14:paraId="2879CC2C">
            <w:pPr>
              <w:widowControl w:val="0"/>
              <w:spacing w:line="360" w:lineRule="auto"/>
              <w:jc w:val="center"/>
              <w:rPr>
                <w:rFonts w:hint="default" w:ascii="仿宋" w:hAnsi="仿宋" w:eastAsia="仿宋" w:cs="仿宋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6</w:t>
            </w:r>
          </w:p>
        </w:tc>
        <w:tc>
          <w:tcPr>
            <w:tcW w:w="2394" w:type="dxa"/>
            <w:noWrap w:val="0"/>
            <w:vAlign w:val="center"/>
          </w:tcPr>
          <w:p w14:paraId="0166E09B">
            <w:pPr>
              <w:tabs>
                <w:tab w:val="left" w:pos="1337"/>
              </w:tabs>
              <w:spacing w:line="360" w:lineRule="auto"/>
              <w:jc w:val="center"/>
              <w:rPr>
                <w:rFonts w:ascii="仿宋" w:hAnsi="仿宋" w:eastAsia="仿宋" w:cs="仿宋"/>
                <w:bCs w:val="0"/>
                <w:kern w:val="2"/>
                <w:sz w:val="28"/>
                <w:szCs w:val="20"/>
                <w:highlight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智课教育云学习服务平台</w:t>
            </w: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  <w:t>（题库类）</w:t>
            </w:r>
          </w:p>
        </w:tc>
        <w:tc>
          <w:tcPr>
            <w:tcW w:w="1212" w:type="dxa"/>
            <w:noWrap w:val="0"/>
            <w:vAlign w:val="center"/>
          </w:tcPr>
          <w:p w14:paraId="0B71AE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-23" w:rightChars="0" w:firstLine="0" w:firstLineChars="0"/>
              <w:jc w:val="both"/>
              <w:textAlignment w:val="auto"/>
              <w:rPr>
                <w:rFonts w:ascii="仿宋" w:hAnsi="仿宋" w:eastAsia="仿宋" w:cs="仿宋"/>
                <w:bCs w:val="0"/>
                <w:kern w:val="2"/>
                <w:sz w:val="28"/>
                <w:szCs w:val="20"/>
                <w:highlight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position w:val="-2"/>
                <w:sz w:val="24"/>
                <w:szCs w:val="24"/>
                <w:highlight w:val="none"/>
                <w:lang w:val="en-US" w:eastAsia="zh-CN"/>
              </w:rPr>
              <w:t>10000</w:t>
            </w:r>
          </w:p>
        </w:tc>
        <w:tc>
          <w:tcPr>
            <w:tcW w:w="1529" w:type="dxa"/>
            <w:noWrap w:val="0"/>
            <w:vAlign w:val="top"/>
          </w:tcPr>
          <w:p w14:paraId="594D68D9">
            <w:pPr>
              <w:widowControl w:val="0"/>
              <w:spacing w:line="360" w:lineRule="auto"/>
              <w:jc w:val="center"/>
              <w:rPr>
                <w:rFonts w:hint="eastAsia" w:ascii="仿宋" w:hAnsi="仿宋" w:eastAsia="仿宋" w:cs="仿宋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 w14:paraId="2C582D15">
            <w:pPr>
              <w:widowControl w:val="0"/>
              <w:spacing w:line="360" w:lineRule="auto"/>
              <w:jc w:val="center"/>
              <w:rPr>
                <w:rFonts w:ascii="仿宋" w:hAnsi="仿宋" w:eastAsia="仿宋" w:cs="仿宋"/>
                <w:bCs w:val="0"/>
                <w:kern w:val="2"/>
                <w:sz w:val="28"/>
                <w:szCs w:val="20"/>
                <w:highlight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</w:tr>
    </w:tbl>
    <w:p w14:paraId="73955D06">
      <w:pPr>
        <w:jc w:val="left"/>
        <w:rPr>
          <w:rFonts w:hint="eastAsia"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按成交价格</w:t>
      </w:r>
      <w:r>
        <w:rPr>
          <w:rFonts w:hint="eastAsia" w:ascii="仿宋" w:hAnsi="仿宋" w:eastAsia="仿宋" w:cs="仿宋"/>
          <w:b/>
          <w:bCs/>
          <w:lang w:val="en-US" w:eastAsia="zh-CN"/>
        </w:rPr>
        <w:t>79900</w:t>
      </w:r>
      <w:r>
        <w:rPr>
          <w:rFonts w:hint="eastAsia" w:ascii="仿宋" w:hAnsi="仿宋" w:eastAsia="仿宋" w:cs="仿宋"/>
          <w:b/>
          <w:bCs/>
        </w:rPr>
        <w:t>元同比例下浮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D70931"/>
    <w:rsid w:val="008050D4"/>
    <w:rsid w:val="00D428ED"/>
    <w:rsid w:val="01091EB4"/>
    <w:rsid w:val="01F307F3"/>
    <w:rsid w:val="02820280"/>
    <w:rsid w:val="037F23A9"/>
    <w:rsid w:val="0476376D"/>
    <w:rsid w:val="04A0121E"/>
    <w:rsid w:val="05EF55F3"/>
    <w:rsid w:val="067A042B"/>
    <w:rsid w:val="06F10CCC"/>
    <w:rsid w:val="08CC1810"/>
    <w:rsid w:val="0A1C6965"/>
    <w:rsid w:val="0A725053"/>
    <w:rsid w:val="0ABC3044"/>
    <w:rsid w:val="0BE562FD"/>
    <w:rsid w:val="0C047254"/>
    <w:rsid w:val="0D3410B2"/>
    <w:rsid w:val="0D461658"/>
    <w:rsid w:val="0D6807AC"/>
    <w:rsid w:val="0D9F5588"/>
    <w:rsid w:val="0E4D5DFE"/>
    <w:rsid w:val="0E4E227F"/>
    <w:rsid w:val="0E983D7C"/>
    <w:rsid w:val="0FEE4776"/>
    <w:rsid w:val="100D0C72"/>
    <w:rsid w:val="112A60E9"/>
    <w:rsid w:val="114774FD"/>
    <w:rsid w:val="11EA1F0B"/>
    <w:rsid w:val="122A3B18"/>
    <w:rsid w:val="126B6685"/>
    <w:rsid w:val="136E3577"/>
    <w:rsid w:val="13BA1DAD"/>
    <w:rsid w:val="14251313"/>
    <w:rsid w:val="14E06C5C"/>
    <w:rsid w:val="157643E6"/>
    <w:rsid w:val="15E01A13"/>
    <w:rsid w:val="16105D08"/>
    <w:rsid w:val="170514AF"/>
    <w:rsid w:val="173A5F38"/>
    <w:rsid w:val="17BE6EAA"/>
    <w:rsid w:val="17FD7462"/>
    <w:rsid w:val="18166C57"/>
    <w:rsid w:val="19870A36"/>
    <w:rsid w:val="198E0C24"/>
    <w:rsid w:val="1B89024B"/>
    <w:rsid w:val="1C314A18"/>
    <w:rsid w:val="1C793790"/>
    <w:rsid w:val="1DA8665D"/>
    <w:rsid w:val="1E496355"/>
    <w:rsid w:val="1F4A0719"/>
    <w:rsid w:val="1FC913EC"/>
    <w:rsid w:val="204A1E76"/>
    <w:rsid w:val="20C471E2"/>
    <w:rsid w:val="212E5164"/>
    <w:rsid w:val="228110D9"/>
    <w:rsid w:val="22A80A57"/>
    <w:rsid w:val="22F87F56"/>
    <w:rsid w:val="22FB0C23"/>
    <w:rsid w:val="237370B2"/>
    <w:rsid w:val="2425062D"/>
    <w:rsid w:val="26337EBD"/>
    <w:rsid w:val="265C2FB9"/>
    <w:rsid w:val="26FF0CB3"/>
    <w:rsid w:val="27564CC1"/>
    <w:rsid w:val="28B823DE"/>
    <w:rsid w:val="29452329"/>
    <w:rsid w:val="2A225261"/>
    <w:rsid w:val="2A5043D6"/>
    <w:rsid w:val="2AAE088F"/>
    <w:rsid w:val="2BF13140"/>
    <w:rsid w:val="2CC15EBD"/>
    <w:rsid w:val="2DB66B64"/>
    <w:rsid w:val="2DCF5546"/>
    <w:rsid w:val="2E7A000E"/>
    <w:rsid w:val="2ED05415"/>
    <w:rsid w:val="2ED70931"/>
    <w:rsid w:val="2F4E0C30"/>
    <w:rsid w:val="2F7E3313"/>
    <w:rsid w:val="2F806198"/>
    <w:rsid w:val="2FC01B0C"/>
    <w:rsid w:val="3098272A"/>
    <w:rsid w:val="32536A4E"/>
    <w:rsid w:val="3288381D"/>
    <w:rsid w:val="32C06496"/>
    <w:rsid w:val="338F6122"/>
    <w:rsid w:val="33AB4346"/>
    <w:rsid w:val="33CD1509"/>
    <w:rsid w:val="348D6C76"/>
    <w:rsid w:val="370C6F24"/>
    <w:rsid w:val="377F6518"/>
    <w:rsid w:val="38D47FB8"/>
    <w:rsid w:val="39D41DA9"/>
    <w:rsid w:val="3A6C42ED"/>
    <w:rsid w:val="3BA36552"/>
    <w:rsid w:val="3C0244E6"/>
    <w:rsid w:val="3C5B2FCF"/>
    <w:rsid w:val="3C7E4766"/>
    <w:rsid w:val="3E0F188E"/>
    <w:rsid w:val="3E660865"/>
    <w:rsid w:val="3F1E08B7"/>
    <w:rsid w:val="3F301AE5"/>
    <w:rsid w:val="3F5575C2"/>
    <w:rsid w:val="40DF04B5"/>
    <w:rsid w:val="4150386F"/>
    <w:rsid w:val="41C40E4D"/>
    <w:rsid w:val="424530F8"/>
    <w:rsid w:val="425C60AE"/>
    <w:rsid w:val="425C636F"/>
    <w:rsid w:val="42B94186"/>
    <w:rsid w:val="436C2D28"/>
    <w:rsid w:val="43F17C0E"/>
    <w:rsid w:val="454725A8"/>
    <w:rsid w:val="45553FCA"/>
    <w:rsid w:val="46057571"/>
    <w:rsid w:val="46083AFC"/>
    <w:rsid w:val="460D6953"/>
    <w:rsid w:val="465860A3"/>
    <w:rsid w:val="468F2D6B"/>
    <w:rsid w:val="46A63E53"/>
    <w:rsid w:val="46C8680E"/>
    <w:rsid w:val="477B24A9"/>
    <w:rsid w:val="47843F7F"/>
    <w:rsid w:val="478C3B7E"/>
    <w:rsid w:val="48C56805"/>
    <w:rsid w:val="49FC3109"/>
    <w:rsid w:val="4A0F734A"/>
    <w:rsid w:val="4A5B0339"/>
    <w:rsid w:val="4A7450EF"/>
    <w:rsid w:val="4B9C0FD3"/>
    <w:rsid w:val="4C6D14B7"/>
    <w:rsid w:val="4DA8685E"/>
    <w:rsid w:val="4EB02AE9"/>
    <w:rsid w:val="506C0105"/>
    <w:rsid w:val="50BE557B"/>
    <w:rsid w:val="51062D90"/>
    <w:rsid w:val="516C0929"/>
    <w:rsid w:val="523E4860"/>
    <w:rsid w:val="5258382E"/>
    <w:rsid w:val="52952F91"/>
    <w:rsid w:val="538D2530"/>
    <w:rsid w:val="54A33282"/>
    <w:rsid w:val="55137CA9"/>
    <w:rsid w:val="57BB5266"/>
    <w:rsid w:val="587A2A5B"/>
    <w:rsid w:val="595E4A81"/>
    <w:rsid w:val="59B16890"/>
    <w:rsid w:val="5A2965BF"/>
    <w:rsid w:val="5B5862DF"/>
    <w:rsid w:val="5C1F2FAE"/>
    <w:rsid w:val="5C9B01E4"/>
    <w:rsid w:val="5D093E43"/>
    <w:rsid w:val="5D266039"/>
    <w:rsid w:val="5D930011"/>
    <w:rsid w:val="5D9A5281"/>
    <w:rsid w:val="5E7A0DC5"/>
    <w:rsid w:val="5E7E7F85"/>
    <w:rsid w:val="5F284684"/>
    <w:rsid w:val="605038B5"/>
    <w:rsid w:val="607B2C34"/>
    <w:rsid w:val="61777A80"/>
    <w:rsid w:val="61A805A0"/>
    <w:rsid w:val="625916AA"/>
    <w:rsid w:val="63EB78C6"/>
    <w:rsid w:val="641B65B6"/>
    <w:rsid w:val="642D3CA2"/>
    <w:rsid w:val="64AA511A"/>
    <w:rsid w:val="64F11F0F"/>
    <w:rsid w:val="658E1EE3"/>
    <w:rsid w:val="65B75D4F"/>
    <w:rsid w:val="65BC2FDE"/>
    <w:rsid w:val="67B01B02"/>
    <w:rsid w:val="68E85A88"/>
    <w:rsid w:val="69EB45A4"/>
    <w:rsid w:val="6A6E0B76"/>
    <w:rsid w:val="6AA16F2D"/>
    <w:rsid w:val="6BD92255"/>
    <w:rsid w:val="6C844963"/>
    <w:rsid w:val="6D5C7981"/>
    <w:rsid w:val="6EB843E2"/>
    <w:rsid w:val="6EFF0A58"/>
    <w:rsid w:val="70113B74"/>
    <w:rsid w:val="70FC7AE0"/>
    <w:rsid w:val="71BE3520"/>
    <w:rsid w:val="71BE7B31"/>
    <w:rsid w:val="73DA5942"/>
    <w:rsid w:val="754976E4"/>
    <w:rsid w:val="765419E1"/>
    <w:rsid w:val="772F2E9F"/>
    <w:rsid w:val="780C605E"/>
    <w:rsid w:val="781025FC"/>
    <w:rsid w:val="78271AEA"/>
    <w:rsid w:val="782A7B3D"/>
    <w:rsid w:val="78C3427C"/>
    <w:rsid w:val="78F1639A"/>
    <w:rsid w:val="794A1509"/>
    <w:rsid w:val="79746A78"/>
    <w:rsid w:val="79C55C65"/>
    <w:rsid w:val="79D647DB"/>
    <w:rsid w:val="7A1005F4"/>
    <w:rsid w:val="7B560288"/>
    <w:rsid w:val="7CC100C0"/>
    <w:rsid w:val="7D9C5A15"/>
    <w:rsid w:val="7EC913A5"/>
    <w:rsid w:val="7F8D2FCA"/>
    <w:rsid w:val="7F8F2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  <w:ind w:firstLine="643" w:firstLineChars="200"/>
      <w:jc w:val="left"/>
    </w:pPr>
    <w:rPr>
      <w:rFonts w:ascii="宋体" w:hAnsi="宋体" w:eastAsia="宋体" w:cs="宋体"/>
      <w:kern w:val="2"/>
      <w:sz w:val="28"/>
      <w:szCs w:val="28"/>
      <w:lang w:val="en-US" w:eastAsia="zh-CN" w:bidi="ar-SA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Paragraph"/>
    <w:basedOn w:val="1"/>
    <w:qFormat/>
    <w:uiPriority w:val="34"/>
    <w:pPr>
      <w:ind w:firstLine="200" w:firstLineChars="200"/>
    </w:pPr>
    <w:rPr>
      <w:rFonts w:ascii="Times New Roman" w:hAnsi="Times New Roman"/>
      <w:sz w:val="21"/>
      <w:szCs w:val="20"/>
    </w:rPr>
  </w:style>
  <w:style w:type="paragraph" w:styleId="3">
    <w:name w:val="List 3"/>
    <w:basedOn w:val="1"/>
    <w:next w:val="4"/>
    <w:qFormat/>
    <w:uiPriority w:val="0"/>
    <w:pPr>
      <w:ind w:left="100" w:leftChars="400" w:hanging="200" w:hangingChars="200"/>
    </w:pPr>
  </w:style>
  <w:style w:type="paragraph" w:styleId="4">
    <w:name w:val="Body Text"/>
    <w:basedOn w:val="1"/>
    <w:next w:val="5"/>
    <w:qFormat/>
    <w:uiPriority w:val="0"/>
    <w:rPr>
      <w:rFonts w:ascii="宋体"/>
      <w:sz w:val="32"/>
      <w:szCs w:val="20"/>
    </w:rPr>
  </w:style>
  <w:style w:type="paragraph" w:customStyle="1" w:styleId="5">
    <w:name w:val="style4"/>
    <w:basedOn w:val="1"/>
    <w:next w:val="6"/>
    <w:qFormat/>
    <w:uiPriority w:val="0"/>
    <w:pPr>
      <w:widowControl/>
      <w:spacing w:before="280" w:after="280"/>
    </w:pPr>
    <w:rPr>
      <w:rFonts w:ascii="宋体"/>
      <w:sz w:val="18"/>
    </w:rPr>
  </w:style>
  <w:style w:type="paragraph" w:customStyle="1" w:styleId="6">
    <w:name w:val="2"/>
    <w:next w:val="1"/>
    <w:qFormat/>
    <w:uiPriority w:val="0"/>
    <w:pPr>
      <w:widowControl w:val="0"/>
      <w:jc w:val="both"/>
    </w:pPr>
    <w:rPr>
      <w:rFonts w:ascii="Calibri" w:hAnsi="Calibri" w:eastAsia="宋体" w:cs="Times New Roman"/>
      <w:sz w:val="21"/>
      <w:lang w:val="en-US" w:eastAsia="zh-CN" w:bidi="ar-SA"/>
    </w:rPr>
  </w:style>
  <w:style w:type="paragraph" w:styleId="7">
    <w:name w:val="Body Text Indent"/>
    <w:basedOn w:val="1"/>
    <w:next w:val="8"/>
    <w:qFormat/>
    <w:uiPriority w:val="0"/>
    <w:pPr>
      <w:spacing w:line="500" w:lineRule="exact"/>
      <w:ind w:left="1588" w:leftChars="832" w:firstLine="433" w:firstLineChars="196"/>
    </w:pPr>
    <w:rPr>
      <w:sz w:val="24"/>
      <w:szCs w:val="24"/>
    </w:rPr>
  </w:style>
  <w:style w:type="paragraph" w:styleId="8">
    <w:name w:val="Body Text 2"/>
    <w:basedOn w:val="1"/>
    <w:next w:val="9"/>
    <w:qFormat/>
    <w:uiPriority w:val="0"/>
    <w:pPr>
      <w:spacing w:after="120" w:line="480" w:lineRule="auto"/>
    </w:pPr>
  </w:style>
  <w:style w:type="paragraph" w:styleId="9">
    <w:name w:val="List 2"/>
    <w:basedOn w:val="1"/>
    <w:next w:val="3"/>
    <w:qFormat/>
    <w:uiPriority w:val="0"/>
    <w:pPr>
      <w:ind w:left="100" w:leftChars="200" w:hanging="200" w:hangingChars="200"/>
    </w:pPr>
  </w:style>
  <w:style w:type="paragraph" w:styleId="10">
    <w:name w:val="Body Text First Indent"/>
    <w:basedOn w:val="4"/>
    <w:qFormat/>
    <w:uiPriority w:val="0"/>
    <w:pPr>
      <w:spacing w:before="0" w:after="120" w:line="240" w:lineRule="auto"/>
      <w:ind w:firstLine="420" w:firstLineChars="100"/>
    </w:pPr>
    <w:rPr>
      <w:rFonts w:ascii="Calibri" w:hAnsi="Calibri"/>
      <w:sz w:val="21"/>
    </w:rPr>
  </w:style>
  <w:style w:type="paragraph" w:styleId="11">
    <w:name w:val="Body Text First Indent 2"/>
    <w:basedOn w:val="7"/>
    <w:next w:val="10"/>
    <w:qFormat/>
    <w:uiPriority w:val="0"/>
    <w:pPr>
      <w:ind w:firstLine="420" w:firstLineChars="200"/>
    </w:pPr>
  </w:style>
  <w:style w:type="paragraph" w:customStyle="1" w:styleId="14">
    <w:name w:val="样式 宋体 四号 居中 行距: 1.5 倍行距"/>
    <w:qFormat/>
    <w:uiPriority w:val="0"/>
    <w:pPr>
      <w:widowControl w:val="0"/>
      <w:spacing w:line="360" w:lineRule="auto"/>
      <w:jc w:val="center"/>
    </w:pPr>
    <w:rPr>
      <w:rFonts w:ascii="宋体" w:hAnsi="Cambria" w:eastAsia="宋体" w:cs="宋体"/>
      <w:kern w:val="2"/>
      <w:sz w:val="28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170</Characters>
  <Lines>0</Lines>
  <Paragraphs>0</Paragraphs>
  <TotalTime>0</TotalTime>
  <ScaleCrop>false</ScaleCrop>
  <LinksUpToDate>false</LinksUpToDate>
  <CharactersWithSpaces>175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2025-06-19T10:04:00Z</dcterms:created>
  <dc:creator>Hand.</dc:creator>
  <cp:lastModifiedBy>Hand.</cp:lastModifiedBy>
  <dcterms:modified xsi:type="dcterms:W3CDTF">2025-07-01T09:02:21Z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0ECEC56BE6F04654818AA9B8B86B6FDF_11</vt:lpwstr>
  </property>
  <property fmtid="{D5CDD505-2E9C-101B-9397-08002B2CF9AE}" pid="4" name="KSOTemplateDocerSaveRecord">
    <vt:lpwstr>eyJoZGlkIjoiM2MwNzY2ZGJmMWU4MzJjZDI3NTk5NDg5NmEzMDVjMmUiLCJ1c2VySWQiOiIxNDA4NTE0MzAwIn0=</vt:lpwstr>
  </property>
</Properties>
</file>