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CF" w:rsidRDefault="00375FCF" w:rsidP="00375FCF">
      <w:pPr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附件</w:t>
      </w:r>
      <w:r>
        <w:rPr>
          <w:rFonts w:ascii="仿宋_GB2312" w:eastAsia="仿宋_GB2312" w:hAnsi="宋体"/>
          <w:color w:val="000000"/>
          <w:sz w:val="30"/>
          <w:szCs w:val="30"/>
        </w:rPr>
        <w:t>3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：</w:t>
      </w:r>
    </w:p>
    <w:p w:rsidR="00375FCF" w:rsidRDefault="00375FCF" w:rsidP="00375FCF">
      <w:pPr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</w:p>
    <w:tbl>
      <w:tblPr>
        <w:tblW w:w="8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525"/>
        <w:gridCol w:w="809"/>
        <w:gridCol w:w="441"/>
        <w:gridCol w:w="283"/>
        <w:gridCol w:w="1842"/>
        <w:gridCol w:w="2670"/>
        <w:gridCol w:w="975"/>
        <w:gridCol w:w="892"/>
      </w:tblGrid>
      <w:tr w:rsidR="00375FCF" w:rsidTr="009E083D">
        <w:trPr>
          <w:trHeight w:val="720"/>
        </w:trPr>
        <w:tc>
          <w:tcPr>
            <w:tcW w:w="8804" w:type="dxa"/>
            <w:gridSpan w:val="9"/>
            <w:vAlign w:val="bottom"/>
          </w:tcPr>
          <w:p w:rsidR="00375FCF" w:rsidRDefault="00375FCF" w:rsidP="009E083D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山东省省级行政事业单位通用资产配置标准表</w:t>
            </w:r>
            <w:bookmarkEnd w:id="0"/>
          </w:p>
        </w:tc>
      </w:tr>
      <w:tr w:rsidR="00375FCF" w:rsidTr="009E083D">
        <w:trPr>
          <w:trHeight w:val="585"/>
        </w:trPr>
        <w:tc>
          <w:tcPr>
            <w:tcW w:w="2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资产品目</w:t>
            </w:r>
          </w:p>
        </w:tc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数量上限（台、套、件、组）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价格上限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最低使用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年限（年）</w:t>
            </w:r>
          </w:p>
        </w:tc>
      </w:tr>
      <w:tr w:rsidR="00375FCF" w:rsidTr="009E083D">
        <w:trPr>
          <w:trHeight w:val="1031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</w:t>
            </w:r>
          </w:p>
        </w:tc>
        <w:tc>
          <w:tcPr>
            <w:tcW w:w="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台式计算机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（含预装正版操作</w:t>
            </w:r>
          </w:p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系统软件）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非涉密单位配置数量上限按单位编制内实有人数的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 w:val="20"/>
                <w:szCs w:val="20"/>
              </w:rPr>
              <w:t>100%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计算，涉密单位配置数量上限按单位编制内实有人数的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 w:val="20"/>
                <w:szCs w:val="20"/>
              </w:rPr>
              <w:t>150%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计算。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75FCF" w:rsidTr="009E083D">
        <w:trPr>
          <w:trHeight w:val="123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便携式计算机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（含预装正版操作</w:t>
            </w:r>
          </w:p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系统软件）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处级、厅级岗位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配置数量上限按单位编制内实有人数的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计算，外勤单位可以适当增加便携式计算机数量，同时相应减少台式计算机数量。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7000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75FCF" w:rsidTr="009E083D">
        <w:trPr>
          <w:trHeight w:val="492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黑白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根据办公场所分布合理配置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打印机配置数量上限按单位编制内实有人数的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计算，单位可以根据工作需要选择配置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打印机，其中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打印机数量不得超过单位编制内实有人数的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75FCF" w:rsidTr="009E083D">
        <w:trPr>
          <w:trHeight w:val="528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彩色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left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left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75FCF" w:rsidTr="009E083D">
        <w:trPr>
          <w:trHeight w:val="41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黑白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left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left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7500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75FCF" w:rsidTr="009E083D">
        <w:trPr>
          <w:trHeight w:val="501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不得超过单位编制内实有人数的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3%</w:t>
            </w: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left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15000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75FCF" w:rsidTr="009E083D">
        <w:trPr>
          <w:trHeight w:val="478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票据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根据单位职能和工作需要合理配置。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75FCF" w:rsidTr="009E083D">
        <w:trPr>
          <w:trHeight w:val="43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根据办公场所分布合理配置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配置数量上限按单位编制内实有人数的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15000 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使用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年或复印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万张</w:t>
            </w:r>
          </w:p>
        </w:tc>
      </w:tr>
      <w:tr w:rsidR="00375FCF" w:rsidTr="009E083D">
        <w:trPr>
          <w:trHeight w:val="35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高档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left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35000 </w:t>
            </w: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</w:tr>
      <w:tr w:rsidR="00375FCF" w:rsidTr="009E083D">
        <w:trPr>
          <w:trHeight w:val="656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一体机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传真机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单位内设机构（处、室等）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left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75FCF" w:rsidTr="009E083D">
        <w:trPr>
          <w:trHeight w:val="536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扫描仪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根据办公场所分布合理配置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配置数量上限按单位编制内实有人数的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375FCF" w:rsidTr="009E083D">
        <w:trPr>
          <w:trHeight w:val="675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影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仪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固定式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根据会议室使用面积合理配置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会议室面积在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（含）平方米以上的可以配置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26000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375FCF" w:rsidTr="009E083D">
        <w:trPr>
          <w:trHeight w:val="56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便携式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根据工作需要合理配置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配置数量上限按单位编制内实有人数的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375FCF" w:rsidTr="009E083D">
        <w:trPr>
          <w:trHeight w:val="526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码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单位内设机构（处、室等）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主要承担宣传、执法业务的单位经批准可以按需增加配备。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75FCF" w:rsidTr="009E083D">
        <w:trPr>
          <w:trHeight w:val="534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高档（含镜头和</w:t>
            </w:r>
          </w:p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其他配件）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left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15000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375FCF" w:rsidTr="009E083D">
        <w:trPr>
          <w:trHeight w:val="62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数码摄像机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主要承担宣传、执法业务的单位经批准可以按需增加配备。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6000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375FCF" w:rsidTr="009E083D">
        <w:trPr>
          <w:trHeight w:val="665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碎纸机（可带光盘</w:t>
            </w:r>
          </w:p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粉碎功能）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根据办公场所分布合理配置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配置数量上限按单位编制内实有人数的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10%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75FCF" w:rsidTr="009E083D">
        <w:trPr>
          <w:trHeight w:val="375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电视机</w:t>
            </w:r>
          </w:p>
        </w:tc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根据办公场所分布合理配置。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75FCF" w:rsidTr="009E083D">
        <w:trPr>
          <w:trHeight w:val="585"/>
        </w:trPr>
        <w:tc>
          <w:tcPr>
            <w:tcW w:w="2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资产品目</w:t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数量上限（台、套、件、组）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价格上限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最低使用</w:t>
            </w: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年限（年）</w:t>
            </w:r>
          </w:p>
        </w:tc>
      </w:tr>
      <w:tr w:rsidR="00375FCF" w:rsidTr="009E083D">
        <w:trPr>
          <w:trHeight w:val="450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</w:t>
            </w:r>
          </w:p>
        </w:tc>
        <w:tc>
          <w:tcPr>
            <w:tcW w:w="17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办公桌</w:t>
            </w:r>
          </w:p>
        </w:tc>
        <w:tc>
          <w:tcPr>
            <w:tcW w:w="4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厅级：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375FCF" w:rsidTr="009E083D">
        <w:trPr>
          <w:trHeight w:val="463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处级及以下：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</w:tr>
      <w:tr w:rsidR="00375FCF" w:rsidTr="009E083D">
        <w:trPr>
          <w:trHeight w:val="33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办公椅</w:t>
            </w:r>
          </w:p>
        </w:tc>
        <w:tc>
          <w:tcPr>
            <w:tcW w:w="4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厅级：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375FCF" w:rsidTr="009E083D">
        <w:trPr>
          <w:trHeight w:val="36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处级及以下：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</w:tr>
      <w:tr w:rsidR="00375FCF" w:rsidTr="009E083D">
        <w:trPr>
          <w:trHeight w:val="36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沙发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三人</w:t>
            </w:r>
          </w:p>
        </w:tc>
        <w:tc>
          <w:tcPr>
            <w:tcW w:w="4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视办公室使用面积，厅级办公室可以配置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个双人以上沙发和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个单人沙发；处级及以下办公室可以配置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个双人以上沙发或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个单人沙发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375FCF" w:rsidTr="009E083D">
        <w:trPr>
          <w:trHeight w:val="305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双人</w:t>
            </w:r>
          </w:p>
        </w:tc>
        <w:tc>
          <w:tcPr>
            <w:tcW w:w="4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375FCF" w:rsidTr="009E083D">
        <w:trPr>
          <w:trHeight w:val="335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单人</w:t>
            </w:r>
          </w:p>
        </w:tc>
        <w:tc>
          <w:tcPr>
            <w:tcW w:w="4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375FCF" w:rsidTr="009E083D">
        <w:trPr>
          <w:trHeight w:val="39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茶几</w:t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375FCF" w:rsidTr="009E083D">
        <w:trPr>
          <w:trHeight w:val="39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桌前椅</w:t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配置数量不得超过单位编制内实有人数的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375FCF" w:rsidTr="009E083D">
        <w:trPr>
          <w:trHeight w:val="39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折叠椅</w:t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配置数量不得超过单位编制内实有人数的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375FCF" w:rsidTr="009E083D">
        <w:trPr>
          <w:trHeight w:val="39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书柜</w:t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厅级：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厅级：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375FCF" w:rsidTr="009E083D">
        <w:trPr>
          <w:trHeight w:val="39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处级及以下：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处级及以下：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</w:tr>
      <w:tr w:rsidR="00375FCF" w:rsidTr="009E083D">
        <w:trPr>
          <w:trHeight w:val="39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文件柜</w:t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厅级：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厅级：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375FCF" w:rsidTr="009E083D">
        <w:trPr>
          <w:trHeight w:val="39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处级及以下：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处级及以下：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</w:tr>
      <w:tr w:rsidR="00375FCF" w:rsidTr="009E083D">
        <w:trPr>
          <w:trHeight w:val="39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保密柜</w:t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根据保密规定和工作需要合理配置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375FCF" w:rsidTr="009E083D">
        <w:trPr>
          <w:trHeight w:val="33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衣橱（更衣柜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厅级：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375FCF" w:rsidTr="009E083D">
        <w:trPr>
          <w:trHeight w:val="618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left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处级及以下：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</w:tr>
      <w:tr w:rsidR="00375FCF" w:rsidTr="009E083D">
        <w:trPr>
          <w:trHeight w:val="1951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会议桌</w:t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根据会议室使用面积合理配置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会议室使用面积在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（含）平方米以下：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平方米；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50-100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（含）平方米：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平方米；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平方米以上：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375FCF" w:rsidTr="009E083D">
        <w:trPr>
          <w:trHeight w:val="520"/>
        </w:trPr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spacing w:line="240" w:lineRule="exact"/>
              <w:jc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会议椅</w:t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根据会议室使用面积和会议桌大小合理配置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FCF" w:rsidRDefault="00375FCF" w:rsidP="009E083D">
            <w:pPr>
              <w:widowControl/>
              <w:spacing w:line="240" w:lineRule="exact"/>
              <w:jc w:val="center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375FCF" w:rsidTr="009E083D">
        <w:trPr>
          <w:trHeight w:val="420"/>
        </w:trPr>
        <w:tc>
          <w:tcPr>
            <w:tcW w:w="8804" w:type="dxa"/>
            <w:gridSpan w:val="9"/>
            <w:vAlign w:val="center"/>
          </w:tcPr>
          <w:p w:rsidR="00375FCF" w:rsidRDefault="00375FCF" w:rsidP="009E083D">
            <w:pPr>
              <w:widowControl/>
              <w:jc w:val="left"/>
              <w:textAlignment w:val="center"/>
              <w:rPr>
                <w:rFonts w:asci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配置具有组合功能的办公家具，价格不得高于各单项资产的价格之和。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375FCF" w:rsidTr="009E083D">
        <w:trPr>
          <w:trHeight w:val="286"/>
        </w:trPr>
        <w:tc>
          <w:tcPr>
            <w:tcW w:w="8804" w:type="dxa"/>
            <w:gridSpan w:val="9"/>
            <w:vAlign w:val="bottom"/>
          </w:tcPr>
          <w:p w:rsidR="00375FCF" w:rsidRDefault="00375FCF" w:rsidP="009E083D">
            <w:pPr>
              <w:widowControl/>
              <w:jc w:val="left"/>
              <w:textAlignment w:val="bottom"/>
              <w:rPr>
                <w:rFonts w:asci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Style w:val="font01"/>
                <w:rFonts w:cs="宋体"/>
                <w:szCs w:val="20"/>
              </w:rPr>
              <w:t>2.</w:t>
            </w:r>
            <w:r>
              <w:rPr>
                <w:rStyle w:val="font01"/>
                <w:rFonts w:cs="宋体" w:hint="eastAsia"/>
                <w:szCs w:val="20"/>
              </w:rPr>
              <w:t>价格上限中的价格指单件家具的价格。</w:t>
            </w:r>
          </w:p>
        </w:tc>
      </w:tr>
    </w:tbl>
    <w:p w:rsidR="00375FCF" w:rsidRDefault="00375FCF" w:rsidP="00375FCF">
      <w:pPr>
        <w:spacing w:line="560" w:lineRule="exact"/>
        <w:ind w:firstLineChars="200" w:firstLine="420"/>
        <w:rPr>
          <w:rFonts w:hint="eastAsia"/>
        </w:rPr>
      </w:pPr>
    </w:p>
    <w:p w:rsidR="00314CF2" w:rsidRDefault="00314CF2">
      <w:pPr>
        <w:rPr>
          <w:rFonts w:hint="eastAsia"/>
        </w:rPr>
      </w:pPr>
    </w:p>
    <w:sectPr w:rsidR="00314CF2">
      <w:footerReference w:type="default" r:id="rId5"/>
      <w:pgSz w:w="11906" w:h="16838"/>
      <w:pgMar w:top="1418" w:right="1417" w:bottom="1418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5E" w:rsidRDefault="00375FCF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41234" wp14:editId="550B179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2645E" w:rsidRDefault="00375FCF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DInqDCvQEAAFQDAAAOAAAAAAAAAAAAAAAAAC4CAABkcnMvZTJv&#10;RG9jLnhtbFBLAQItABQABgAIAAAAIQBxqtG51wAAAAUBAAAPAAAAAAAAAAAAAAAAABcEAABkcnMv&#10;ZG93bnJldi54bWxQSwUGAAAAAAQABADzAAAAGwUAAAAA&#10;" filled="f" stroked="f" strokeweight=".5pt">
              <v:textbox style="mso-fit-shape-to-text:t" inset="0,0,0,0">
                <w:txbxContent>
                  <w:p w:rsidR="00F2645E" w:rsidRDefault="00375FCF">
                    <w:pPr>
                      <w:pStyle w:val="a3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26"/>
    <w:rsid w:val="00240226"/>
    <w:rsid w:val="00314CF2"/>
    <w:rsid w:val="0037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375FC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75FCF"/>
    <w:rPr>
      <w:rFonts w:ascii="Calibri" w:eastAsia="宋体" w:hAnsi="Calibri" w:cs="Times New Roman"/>
      <w:kern w:val="0"/>
      <w:sz w:val="18"/>
      <w:szCs w:val="18"/>
    </w:rPr>
  </w:style>
  <w:style w:type="character" w:customStyle="1" w:styleId="font01">
    <w:name w:val="font01"/>
    <w:uiPriority w:val="99"/>
    <w:qFormat/>
    <w:rsid w:val="00375FCF"/>
    <w:rPr>
      <w:rFonts w:ascii="宋体" w:eastAsia="宋体" w:hAnsi="宋体"/>
      <w:color w:val="000000"/>
      <w:kern w:val="0"/>
      <w:sz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375FC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75FCF"/>
    <w:rPr>
      <w:rFonts w:ascii="Calibri" w:eastAsia="宋体" w:hAnsi="Calibri" w:cs="Times New Roman"/>
      <w:kern w:val="0"/>
      <w:sz w:val="18"/>
      <w:szCs w:val="18"/>
    </w:rPr>
  </w:style>
  <w:style w:type="character" w:customStyle="1" w:styleId="font01">
    <w:name w:val="font01"/>
    <w:uiPriority w:val="99"/>
    <w:qFormat/>
    <w:rsid w:val="00375FCF"/>
    <w:rPr>
      <w:rFonts w:ascii="宋体" w:eastAsia="宋体" w:hAnsi="宋体"/>
      <w:color w:val="000000"/>
      <w:kern w:val="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2020-10-05T10:02:00Z</dcterms:created>
  <dcterms:modified xsi:type="dcterms:W3CDTF">2020-10-05T10:02:00Z</dcterms:modified>
</cp:coreProperties>
</file>